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cs="仿宋_GB2312"/>
          <w:b/>
          <w:bCs/>
          <w:sz w:val="36"/>
          <w:szCs w:val="36"/>
          <w:lang w:val="en-US" w:eastAsia="zh-CN"/>
        </w:rPr>
      </w:pPr>
      <w:r>
        <w:rPr>
          <w:rFonts w:hint="eastAsia" w:ascii="仿宋_GB2312" w:eastAsia="仿宋_GB2312" w:cs="仿宋_GB2312"/>
          <w:b/>
          <w:bCs/>
          <w:sz w:val="36"/>
          <w:szCs w:val="36"/>
          <w:lang w:eastAsia="zh-CN"/>
        </w:rPr>
        <w:t>关于</w:t>
      </w:r>
      <w:bookmarkStart w:id="0" w:name="proj_name"/>
      <w:r>
        <w:rPr>
          <w:rFonts w:hint="eastAsia" w:ascii="仿宋" w:hAnsi="仿宋" w:eastAsia="仿宋" w:cs="仿宋"/>
          <w:b/>
          <w:bCs/>
          <w:sz w:val="36"/>
          <w:szCs w:val="36"/>
        </w:rPr>
        <w:t>永修县202</w:t>
      </w:r>
      <w:r>
        <w:rPr>
          <w:rFonts w:hint="eastAsia" w:ascii="仿宋" w:hAnsi="仿宋" w:eastAsia="仿宋" w:cs="仿宋"/>
          <w:b/>
          <w:bCs/>
          <w:sz w:val="36"/>
          <w:szCs w:val="36"/>
          <w:lang w:val="en-US" w:eastAsia="zh-CN"/>
        </w:rPr>
        <w:t>2</w:t>
      </w:r>
      <w:r>
        <w:rPr>
          <w:rFonts w:hint="eastAsia" w:ascii="仿宋" w:hAnsi="仿宋" w:eastAsia="仿宋" w:cs="仿宋"/>
          <w:b/>
          <w:bCs/>
          <w:sz w:val="36"/>
          <w:szCs w:val="36"/>
        </w:rPr>
        <w:t>年第0</w:t>
      </w:r>
      <w:r>
        <w:rPr>
          <w:rFonts w:hint="eastAsia" w:ascii="仿宋" w:hAnsi="仿宋" w:eastAsia="仿宋" w:cs="仿宋"/>
          <w:b/>
          <w:bCs/>
          <w:sz w:val="36"/>
          <w:szCs w:val="36"/>
          <w:lang w:val="en-US" w:eastAsia="zh-CN"/>
        </w:rPr>
        <w:t>1</w:t>
      </w:r>
      <w:r>
        <w:rPr>
          <w:rFonts w:hint="eastAsia" w:ascii="仿宋" w:hAnsi="仿宋" w:eastAsia="仿宋" w:cs="仿宋"/>
          <w:b/>
          <w:bCs/>
          <w:sz w:val="36"/>
          <w:szCs w:val="36"/>
        </w:rPr>
        <w:t>批次集镇建设用地</w:t>
      </w:r>
      <w:bookmarkEnd w:id="0"/>
      <w:r>
        <w:rPr>
          <w:rFonts w:hint="eastAsia" w:ascii="仿宋_GB2312" w:eastAsia="仿宋_GB2312" w:cs="仿宋_GB2312"/>
          <w:b/>
          <w:bCs/>
          <w:sz w:val="36"/>
          <w:szCs w:val="36"/>
          <w:lang w:val="en-US" w:eastAsia="zh-CN"/>
        </w:rPr>
        <w:t>征收土地公告</w:t>
      </w:r>
    </w:p>
    <w:p>
      <w:pPr>
        <w:jc w:val="center"/>
        <w:rPr>
          <w:rFonts w:hint="eastAsia"/>
          <w:sz w:val="30"/>
          <w:szCs w:val="30"/>
          <w:lang w:val="en-US" w:eastAsia="zh-CN"/>
        </w:rPr>
      </w:pPr>
    </w:p>
    <w:p>
      <w:pPr>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 xml:space="preserve">    </w:t>
      </w:r>
      <w:r>
        <w:rPr>
          <w:rFonts w:hint="eastAsia" w:ascii="仿宋" w:hAnsi="仿宋" w:eastAsia="仿宋" w:cs="仿宋"/>
          <w:sz w:val="30"/>
          <w:szCs w:val="30"/>
          <w:lang w:eastAsia="zh-CN"/>
        </w:rPr>
        <w:t>永修县202</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年第0</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批次集镇建设用地</w:t>
      </w:r>
      <w:r>
        <w:rPr>
          <w:rFonts w:hint="eastAsia" w:ascii="仿宋_GB2312" w:eastAsia="仿宋_GB2312" w:cs="仿宋_GB2312"/>
          <w:sz w:val="30"/>
          <w:szCs w:val="30"/>
          <w:lang w:val="en-US" w:eastAsia="zh-CN"/>
        </w:rPr>
        <w:t>，于2022年12月30日经省人民政府依法批准。现将依法批准的征收方案有关事项公告如下：</w:t>
      </w:r>
    </w:p>
    <w:p>
      <w:pPr>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 xml:space="preserve">    一、批准文号：</w:t>
      </w:r>
    </w:p>
    <w:p>
      <w:pPr>
        <w:keepNext w:val="0"/>
        <w:keepLines w:val="0"/>
        <w:widowControl/>
        <w:suppressLineNumbers w:val="0"/>
        <w:ind w:firstLine="620" w:firstLineChars="200"/>
        <w:jc w:val="left"/>
        <w:rPr>
          <w:rFonts w:hint="eastAsia" w:ascii="仿宋_GB2312" w:eastAsia="仿宋_GB2312" w:cs="仿宋_GB2312"/>
          <w:sz w:val="30"/>
          <w:szCs w:val="30"/>
          <w:lang w:val="en-US" w:eastAsia="zh-CN"/>
        </w:rPr>
      </w:pPr>
      <w:r>
        <w:rPr>
          <w:rFonts w:ascii="仿宋_GB2312" w:hAnsi="宋体" w:eastAsia="仿宋_GB2312" w:cs="仿宋_GB2312"/>
          <w:color w:val="000000"/>
          <w:kern w:val="0"/>
          <w:sz w:val="31"/>
          <w:szCs w:val="31"/>
          <w:lang w:val="en-US" w:eastAsia="zh-CN" w:bidi="ar"/>
        </w:rPr>
        <w:t>赣</w:t>
      </w:r>
      <w:r>
        <w:rPr>
          <w:rFonts w:hint="eastAsia" w:ascii="仿宋_GB2312" w:hAnsi="宋体" w:eastAsia="仿宋_GB2312" w:cs="仿宋_GB2312"/>
          <w:color w:val="000000"/>
          <w:kern w:val="0"/>
          <w:sz w:val="31"/>
          <w:szCs w:val="31"/>
          <w:lang w:val="en-US" w:eastAsia="zh-CN" w:bidi="ar"/>
        </w:rPr>
        <w:t>土批字</w:t>
      </w:r>
      <w:r>
        <w:rPr>
          <w:rFonts w:ascii="仿宋_GB2312" w:hAnsi="宋体" w:eastAsia="仿宋_GB2312" w:cs="仿宋_GB2312"/>
          <w:color w:val="000000"/>
          <w:kern w:val="0"/>
          <w:sz w:val="31"/>
          <w:szCs w:val="31"/>
          <w:lang w:val="en-US" w:eastAsia="zh-CN" w:bidi="ar"/>
        </w:rPr>
        <w:t>〔202</w:t>
      </w:r>
      <w:r>
        <w:rPr>
          <w:rFonts w:hint="eastAsia" w:ascii="仿宋_GB2312" w:hAnsi="宋体" w:eastAsia="仿宋_GB2312" w:cs="仿宋_GB2312"/>
          <w:color w:val="000000"/>
          <w:kern w:val="0"/>
          <w:sz w:val="31"/>
          <w:szCs w:val="31"/>
          <w:lang w:val="en-US" w:eastAsia="zh-CN" w:bidi="ar"/>
        </w:rPr>
        <w:t>2</w:t>
      </w:r>
      <w:r>
        <w:rPr>
          <w:rFonts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449</w:t>
      </w:r>
      <w:r>
        <w:rPr>
          <w:rFonts w:ascii="仿宋_GB2312" w:hAnsi="宋体" w:eastAsia="仿宋_GB2312" w:cs="仿宋_GB2312"/>
          <w:color w:val="000000"/>
          <w:kern w:val="0"/>
          <w:sz w:val="31"/>
          <w:szCs w:val="31"/>
          <w:lang w:val="en-US" w:eastAsia="zh-CN" w:bidi="ar"/>
        </w:rPr>
        <w:t>号</w:t>
      </w:r>
      <w:r>
        <w:rPr>
          <w:rFonts w:hint="eastAsia" w:ascii="仿宋_GB2312" w:hAnsi="宋体" w:eastAsia="仿宋_GB2312" w:cs="仿宋_GB2312"/>
          <w:color w:val="000000"/>
          <w:kern w:val="0"/>
          <w:sz w:val="31"/>
          <w:szCs w:val="31"/>
          <w:lang w:val="en-US" w:eastAsia="zh-CN" w:bidi="ar"/>
        </w:rPr>
        <w:t>。</w:t>
      </w:r>
    </w:p>
    <w:p>
      <w:pPr>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 xml:space="preserve">    二、规划用途</w:t>
      </w:r>
    </w:p>
    <w:p>
      <w:pPr>
        <w:keepNext w:val="0"/>
        <w:keepLines w:val="0"/>
        <w:widowControl/>
        <w:suppressLineNumbers w:val="0"/>
        <w:ind w:firstLine="600" w:firstLineChars="200"/>
        <w:jc w:val="left"/>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征收土地规划用途为</w:t>
      </w:r>
      <w:r>
        <w:rPr>
          <w:rFonts w:ascii="仿宋_GB2312" w:hAnsi="仿宋_GB2312" w:eastAsia="仿宋_GB2312" w:cs="仿宋_GB2312"/>
          <w:color w:val="000000"/>
          <w:kern w:val="0"/>
          <w:sz w:val="31"/>
          <w:szCs w:val="31"/>
          <w:lang w:val="en-US" w:eastAsia="zh-CN" w:bidi="ar"/>
        </w:rPr>
        <w:t>于</w:t>
      </w:r>
      <w:r>
        <w:rPr>
          <w:rFonts w:ascii="仿宋_GB2312" w:hAnsi="仿宋_GB2312" w:eastAsia="仿宋_GB2312" w:cs="仿宋_GB2312"/>
          <w:color w:val="000000"/>
          <w:kern w:val="0"/>
          <w:sz w:val="31"/>
          <w:szCs w:val="31"/>
          <w:lang w:val="en-US" w:eastAsia="zh-CN" w:bidi="ar"/>
        </w:rPr>
        <w:t>城镇道路、交通场站、供水、供电项目</w:t>
      </w:r>
      <w:r>
        <w:rPr>
          <w:rFonts w:ascii="仿宋_GB2312" w:hAnsi="仿宋_GB2312" w:eastAsia="仿宋_GB2312" w:cs="仿宋_GB2312"/>
          <w:color w:val="000000"/>
          <w:kern w:val="0"/>
          <w:sz w:val="31"/>
          <w:szCs w:val="31"/>
          <w:lang w:val="en-US" w:eastAsia="zh-CN" w:bidi="ar"/>
        </w:rPr>
        <w:t>建设</w:t>
      </w:r>
      <w:r>
        <w:rPr>
          <w:rFonts w:hint="eastAsia" w:ascii="仿宋_GB2312" w:eastAsia="仿宋_GB2312" w:cs="仿宋_GB2312"/>
          <w:sz w:val="30"/>
          <w:szCs w:val="30"/>
          <w:lang w:val="en-US" w:eastAsia="zh-CN"/>
        </w:rPr>
        <w:t>。</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二、征地和使用土地位置</w:t>
      </w:r>
    </w:p>
    <w:p>
      <w:pPr>
        <w:keepNext w:val="0"/>
        <w:keepLines w:val="0"/>
        <w:widowControl/>
        <w:suppressLineNumbers w:val="0"/>
        <w:ind w:firstLine="600" w:firstLineChars="200"/>
        <w:jc w:val="left"/>
        <w:rPr>
          <w:rFonts w:hint="eastAsia" w:ascii="仿宋_GB2312" w:eastAsia="仿宋_GB2312" w:cs="仿宋_GB2312"/>
          <w:sz w:val="30"/>
          <w:szCs w:val="30"/>
          <w:lang w:val="en-US" w:eastAsia="zh-CN"/>
        </w:rPr>
      </w:pPr>
      <w:r>
        <w:rPr>
          <w:rFonts w:hint="eastAsia" w:ascii="仿宋" w:hAnsi="仿宋" w:eastAsia="仿宋" w:cs="仿宋"/>
          <w:sz w:val="30"/>
          <w:szCs w:val="30"/>
          <w:lang w:val="en-US" w:eastAsia="zh-CN"/>
        </w:rPr>
        <w:t>土地坐落：</w:t>
      </w:r>
      <w:r>
        <w:rPr>
          <w:rFonts w:ascii="仿宋_GB2312" w:hAnsi="仿宋_GB2312" w:eastAsia="仿宋_GB2312" w:cs="仿宋_GB2312"/>
          <w:color w:val="000000"/>
          <w:kern w:val="0"/>
          <w:sz w:val="31"/>
          <w:szCs w:val="31"/>
          <w:lang w:val="en-US" w:eastAsia="zh-CN" w:bidi="ar"/>
        </w:rPr>
        <w:t>江上乡焦冲村，吴城镇同兴村、渔业队，三角乡建华村、树下村、水产场、五星村、永丰村，立新乡车溪村、中村村</w:t>
      </w:r>
      <w:r>
        <w:rPr>
          <w:rFonts w:hint="eastAsia" w:ascii="仿宋_GB2312" w:eastAsia="仿宋_GB2312" w:cs="仿宋_GB2312"/>
          <w:sz w:val="30"/>
          <w:szCs w:val="30"/>
          <w:lang w:val="en-US" w:eastAsia="zh-CN"/>
        </w:rPr>
        <w:t>，</w:t>
      </w:r>
      <w:r>
        <w:rPr>
          <w:rFonts w:hint="eastAsia" w:ascii="仿宋_GB2312" w:hAnsi="仿宋_GB2312" w:eastAsia="仿宋_GB2312" w:cs="仿宋_GB2312"/>
          <w:color w:val="000000"/>
          <w:kern w:val="0"/>
          <w:sz w:val="31"/>
          <w:szCs w:val="31"/>
          <w:lang w:val="en-US" w:eastAsia="zh-CN" w:bidi="ar"/>
        </w:rPr>
        <w:t>使用云山农贸公司、八角岭垦殖场沙丰分场国有</w:t>
      </w:r>
      <w:r>
        <w:rPr>
          <w:rFonts w:hint="eastAsia" w:ascii="仿宋" w:hAnsi="仿宋" w:eastAsia="仿宋" w:cs="仿宋"/>
          <w:sz w:val="32"/>
          <w:szCs w:val="32"/>
        </w:rPr>
        <w:t>土地</w:t>
      </w:r>
      <w:r>
        <w:rPr>
          <w:rFonts w:hint="eastAsia" w:ascii="仿宋" w:hAnsi="仿宋" w:eastAsia="仿宋" w:cs="仿宋"/>
          <w:sz w:val="32"/>
          <w:szCs w:val="32"/>
          <w:lang w:eastAsia="zh-CN"/>
        </w:rPr>
        <w:t>，</w:t>
      </w:r>
      <w:r>
        <w:rPr>
          <w:rFonts w:hint="eastAsia" w:ascii="仿宋_GB2312" w:hAnsi="仿宋_GB2312" w:eastAsia="仿宋_GB2312" w:cs="仿宋_GB2312"/>
          <w:b w:val="0"/>
          <w:bCs w:val="0"/>
          <w:sz w:val="30"/>
          <w:szCs w:val="30"/>
          <w:lang w:val="en-US" w:eastAsia="zh-CN"/>
        </w:rPr>
        <w:t>具体征收范围见土地勘测定界图。</w:t>
      </w:r>
      <w:r>
        <w:rPr>
          <w:rFonts w:hint="eastAsia" w:ascii="仿宋_GB2312" w:eastAsia="仿宋_GB2312" w:cs="仿宋_GB2312"/>
          <w:sz w:val="30"/>
          <w:szCs w:val="30"/>
          <w:lang w:val="en-US" w:eastAsia="zh-CN"/>
        </w:rPr>
        <w:t xml:space="preserve"> </w:t>
      </w:r>
      <w:r>
        <w:rPr>
          <w:rFonts w:hint="eastAsia" w:ascii="仿宋_GB2312" w:hAnsi="宋体" w:eastAsia="仿宋_GB2312" w:cs="仿宋_GB2312"/>
          <w:color w:val="000000"/>
          <w:kern w:val="0"/>
          <w:sz w:val="31"/>
          <w:szCs w:val="31"/>
          <w:lang w:val="en-US" w:eastAsia="zh-CN" w:bidi="ar"/>
        </w:rPr>
        <w:t xml:space="preserve">    </w:t>
      </w:r>
      <w:r>
        <w:rPr>
          <w:rFonts w:hint="eastAsia" w:ascii="仿宋_GB2312" w:eastAsia="仿宋_GB2312" w:cs="仿宋_GB2312"/>
          <w:sz w:val="30"/>
          <w:szCs w:val="30"/>
          <w:lang w:val="en-US" w:eastAsia="zh-CN"/>
        </w:rPr>
        <w:t xml:space="preserve">                   </w:t>
      </w:r>
    </w:p>
    <w:p>
      <w:pPr>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 xml:space="preserve">    </w:t>
      </w:r>
      <w:r>
        <w:rPr>
          <w:rFonts w:hint="eastAsia" w:ascii="仿宋_GB2312" w:eastAsia="仿宋_GB2312" w:cs="仿宋_GB2312"/>
          <w:b w:val="0"/>
          <w:bCs w:val="0"/>
          <w:sz w:val="30"/>
          <w:szCs w:val="30"/>
          <w:lang w:val="en-US" w:eastAsia="zh-CN"/>
        </w:rPr>
        <w:t>四、</w:t>
      </w:r>
      <w:r>
        <w:rPr>
          <w:rFonts w:hint="eastAsia" w:ascii="仿宋" w:hAnsi="仿宋" w:eastAsia="仿宋" w:cs="仿宋"/>
          <w:b w:val="0"/>
          <w:bCs w:val="0"/>
          <w:sz w:val="30"/>
          <w:szCs w:val="30"/>
          <w:lang w:val="en-US" w:eastAsia="zh-CN"/>
        </w:rPr>
        <w:t>征地和使用土地权属单位</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本次拟征收</w:t>
      </w:r>
      <w:r>
        <w:rPr>
          <w:rFonts w:ascii="仿宋_GB2312" w:hAnsi="仿宋_GB2312" w:eastAsia="仿宋_GB2312" w:cs="仿宋_GB2312"/>
          <w:color w:val="000000"/>
          <w:kern w:val="0"/>
          <w:sz w:val="31"/>
          <w:szCs w:val="31"/>
          <w:lang w:val="en-US" w:eastAsia="zh-CN" w:bidi="ar"/>
        </w:rPr>
        <w:t>江上乡焦冲村，吴城镇同兴村、渔业队，三角乡建华村、树下村、水产场、五星村、永丰村，立新乡车溪村、中村村</w:t>
      </w:r>
      <w:r>
        <w:rPr>
          <w:rFonts w:hint="eastAsia" w:ascii="仿宋_GB2312" w:hAnsi="仿宋_GB2312" w:eastAsia="仿宋_GB2312" w:cs="仿宋_GB2312"/>
          <w:color w:val="000000"/>
          <w:kern w:val="0"/>
          <w:sz w:val="31"/>
          <w:szCs w:val="31"/>
          <w:lang w:val="en-US" w:eastAsia="zh-CN" w:bidi="ar"/>
        </w:rPr>
        <w:t>，使用云山农贸公司、八角岭垦殖场沙丰分场国有</w:t>
      </w:r>
      <w:r>
        <w:rPr>
          <w:rFonts w:hint="eastAsia" w:ascii="仿宋" w:hAnsi="仿宋" w:eastAsia="仿宋" w:cs="仿宋"/>
          <w:sz w:val="32"/>
          <w:szCs w:val="32"/>
        </w:rPr>
        <w:t>土地</w:t>
      </w:r>
      <w:r>
        <w:rPr>
          <w:rFonts w:hint="eastAsia" w:ascii="仿宋_GB2312" w:eastAsia="仿宋_GB2312" w:cs="仿宋_GB2312"/>
          <w:sz w:val="30"/>
          <w:szCs w:val="30"/>
          <w:lang w:val="en-US" w:eastAsia="zh-CN"/>
        </w:rPr>
        <w:t>。</w:t>
      </w:r>
    </w:p>
    <w:p>
      <w:pPr>
        <w:ind w:firstLine="600"/>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五、征地和使用土地面积</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_GB2312" w:eastAsia="仿宋_GB2312" w:cs="仿宋_GB2312"/>
          <w:sz w:val="30"/>
          <w:szCs w:val="30"/>
          <w:lang w:val="en-US" w:eastAsia="zh-CN"/>
        </w:rPr>
      </w:pPr>
      <w:r>
        <w:rPr>
          <w:rFonts w:hint="eastAsia" w:ascii="仿宋" w:hAnsi="仿宋" w:eastAsia="仿宋" w:cs="仿宋"/>
          <w:sz w:val="30"/>
          <w:szCs w:val="30"/>
          <w:lang w:val="en-US" w:eastAsia="zh-CN"/>
        </w:rPr>
        <w:t>本次</w:t>
      </w:r>
      <w:r>
        <w:rPr>
          <w:rFonts w:hint="eastAsia" w:ascii="仿宋" w:hAnsi="仿宋" w:eastAsia="仿宋" w:cs="仿宋"/>
          <w:sz w:val="32"/>
          <w:szCs w:val="32"/>
        </w:rPr>
        <w:t>拟征收</w:t>
      </w:r>
      <w:r>
        <w:rPr>
          <w:rFonts w:ascii="仿宋_GB2312" w:hAnsi="仿宋_GB2312" w:eastAsia="仿宋_GB2312" w:cs="仿宋_GB2312"/>
          <w:color w:val="000000"/>
          <w:kern w:val="0"/>
          <w:sz w:val="31"/>
          <w:szCs w:val="31"/>
          <w:lang w:val="en-US" w:eastAsia="zh-CN" w:bidi="ar"/>
        </w:rPr>
        <w:t>江上乡焦冲村，吴城镇同兴村、渔业队，三角乡建华村、树下村、水产场、五星村、永丰村，立新乡车溪村、中村村</w:t>
      </w:r>
      <w:bookmarkStart w:id="1" w:name="_GoBack"/>
      <w:bookmarkEnd w:id="1"/>
      <w:r>
        <w:rPr>
          <w:rFonts w:hint="eastAsia" w:ascii="仿宋" w:hAnsi="仿宋" w:eastAsia="仿宋" w:cs="仿宋"/>
          <w:sz w:val="32"/>
          <w:szCs w:val="32"/>
        </w:rPr>
        <w:t>集体土地9.4615公顷，其中：水田1.5994公顷、旱地1.9821公顷、园地0.0463公顷、林地1.2538公顷、其它农用地3.5065公顷、建设用地1.0734公顷。使用云山农贸公司、八角岭垦殖场沙丰分场国有土地1.9927公顷，其中：旱地0.0928公顷、园地0.6448公顷、林地0.4330公顷、其他农用地0.1102公顷、建设用地0.7119公顷。</w:t>
      </w:r>
    </w:p>
    <w:p>
      <w:pPr>
        <w:ind w:firstLine="600" w:firstLineChars="200"/>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六、征地补偿标准和补偿费用</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征地补偿按江西省人民政府关于调整全省征地统一年产值标准和区片综合地价的通知（赣府字〔2020〕9号）规定的</w:t>
      </w:r>
      <w:r>
        <w:rPr>
          <w:rFonts w:hint="eastAsia" w:ascii="仿宋" w:hAnsi="仿宋" w:eastAsia="仿宋" w:cs="仿宋"/>
          <w:sz w:val="30"/>
          <w:szCs w:val="30"/>
          <w:lang w:eastAsia="zh-CN"/>
        </w:rPr>
        <w:t>标准执行</w:t>
      </w:r>
      <w:r>
        <w:rPr>
          <w:rFonts w:hint="eastAsia" w:ascii="仿宋" w:hAnsi="仿宋" w:eastAsia="仿宋" w:cs="仿宋"/>
          <w:sz w:val="30"/>
          <w:szCs w:val="30"/>
          <w:lang w:val="en-US" w:eastAsia="zh-CN"/>
        </w:rPr>
        <w:t>(国有农用地补偿安置参照执行)</w:t>
      </w:r>
      <w:r>
        <w:rPr>
          <w:rFonts w:hint="eastAsia" w:ascii="仿宋" w:hAnsi="仿宋" w:eastAsia="仿宋" w:cs="仿宋"/>
          <w:sz w:val="30"/>
          <w:szCs w:val="30"/>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青苗、附着物补偿按照县政府的有关规定执行。</w:t>
      </w:r>
    </w:p>
    <w:p>
      <w:pPr>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 xml:space="preserve">    七、安置政策</w:t>
      </w:r>
    </w:p>
    <w:p>
      <w:pPr>
        <w:numPr>
          <w:ilvl w:val="0"/>
          <w:numId w:val="0"/>
        </w:numPr>
        <w:ind w:firstLine="600" w:firstLineChars="200"/>
        <w:rPr>
          <w:rFonts w:hint="eastAsia" w:asci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采取货币和社保的方式执行。以赣府字</w:t>
      </w:r>
      <w:r>
        <w:rPr>
          <w:rFonts w:hint="eastAsia" w:ascii="仿宋" w:hAnsi="仿宋" w:eastAsia="仿宋" w:cs="仿宋"/>
          <w:sz w:val="30"/>
          <w:szCs w:val="30"/>
          <w:lang w:val="en-US" w:eastAsia="zh-CN"/>
        </w:rPr>
        <w:t>〔2020〕</w:t>
      </w:r>
      <w:r>
        <w:rPr>
          <w:rFonts w:hint="eastAsia" w:ascii="仿宋_GB2312" w:hAnsi="仿宋_GB2312" w:eastAsia="仿宋_GB2312" w:cs="仿宋_GB2312"/>
          <w:sz w:val="30"/>
          <w:szCs w:val="30"/>
          <w:lang w:val="en-US" w:eastAsia="zh-CN"/>
        </w:rPr>
        <w:t>9号文件和永府办</w:t>
      </w:r>
      <w:r>
        <w:rPr>
          <w:rFonts w:hint="eastAsia" w:ascii="仿宋" w:hAnsi="仿宋" w:eastAsia="仿宋" w:cs="仿宋"/>
          <w:sz w:val="30"/>
          <w:szCs w:val="30"/>
          <w:lang w:val="en-US" w:eastAsia="zh-CN"/>
        </w:rPr>
        <w:t>〔2015〕</w:t>
      </w:r>
      <w:r>
        <w:rPr>
          <w:rFonts w:hint="eastAsia" w:ascii="仿宋_GB2312" w:hAnsi="仿宋_GB2312" w:eastAsia="仿宋_GB2312" w:cs="仿宋_GB2312"/>
          <w:sz w:val="30"/>
          <w:szCs w:val="30"/>
          <w:lang w:val="en-US" w:eastAsia="zh-CN"/>
        </w:rPr>
        <w:t>125号的文件规定为标准。</w:t>
      </w:r>
    </w:p>
    <w:p>
      <w:pPr>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 xml:space="preserve">    八、公告期限</w:t>
      </w:r>
    </w:p>
    <w:p>
      <w:pPr>
        <w:numPr>
          <w:ilvl w:val="0"/>
          <w:numId w:val="0"/>
        </w:numPr>
        <w:ind w:firstLine="600" w:firstLineChars="200"/>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本公告期限自</w:t>
      </w:r>
      <w:r>
        <w:rPr>
          <w:rFonts w:hint="eastAsia" w:ascii="仿宋" w:hAnsi="仿宋" w:eastAsia="仿宋" w:cs="仿宋"/>
          <w:sz w:val="30"/>
          <w:szCs w:val="30"/>
          <w:lang w:val="en-US" w:eastAsia="zh-CN"/>
        </w:rPr>
        <w:t>2023年03月23日至2023年04月13日</w:t>
      </w:r>
      <w:r>
        <w:rPr>
          <w:rFonts w:hint="eastAsia" w:ascii="仿宋_GB2312" w:hAnsi="仿宋_GB2312" w:eastAsia="仿宋_GB2312" w:cs="仿宋_GB2312"/>
          <w:sz w:val="30"/>
          <w:szCs w:val="30"/>
          <w:lang w:val="en-US" w:eastAsia="zh-CN"/>
        </w:rPr>
        <w:t>。</w:t>
      </w:r>
    </w:p>
    <w:p>
      <w:pPr>
        <w:ind w:left="0" w:firstLine="600"/>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九、补偿登记</w:t>
      </w:r>
    </w:p>
    <w:p>
      <w:pPr>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 xml:space="preserve">    自本公告发布之日起20日内，上述征收土地范围内的集体经济组织、农民或其他土地权利人应持土地权属证书、征收土地协议等证明材料到</w:t>
      </w:r>
      <w:r>
        <w:rPr>
          <w:rFonts w:ascii="仿宋_GB2312" w:eastAsia="仿宋_GB2312" w:cs="仿宋_GB2312"/>
          <w:sz w:val="30"/>
          <w:szCs w:val="30"/>
          <w:lang w:val="en-US" w:eastAsia="zh-CN"/>
        </w:rPr>
        <w:t>所在地乡镇</w:t>
      </w:r>
      <w:r>
        <w:rPr>
          <w:rFonts w:hint="eastAsia" w:ascii="仿宋_GB2312" w:eastAsia="仿宋_GB2312" w:cs="仿宋_GB2312"/>
          <w:sz w:val="30"/>
          <w:szCs w:val="30"/>
          <w:lang w:val="en-US" w:eastAsia="zh-CN"/>
        </w:rPr>
        <w:t>设置的登记点办理补偿兑现手续。</w:t>
      </w:r>
    </w:p>
    <w:p>
      <w:pPr>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 xml:space="preserve">    十、补偿标准争议处理</w:t>
      </w:r>
    </w:p>
    <w:p>
      <w:pPr>
        <w:ind w:firstLine="600" w:firstLineChars="200"/>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当事人对本征地补偿安置标准有争议的，由永修县人民政府协调；协调不成的，报省人民政府裁决。</w:t>
      </w:r>
    </w:p>
    <w:p>
      <w:pPr>
        <w:ind w:firstLine="600"/>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特此公告。</w:t>
      </w:r>
    </w:p>
    <w:p>
      <w:pPr>
        <w:ind w:firstLine="600"/>
        <w:rPr>
          <w:rFonts w:hint="eastAsia" w:ascii="仿宋_GB2312" w:eastAsia="仿宋_GB2312" w:cs="仿宋_GB2312"/>
          <w:sz w:val="30"/>
          <w:szCs w:val="30"/>
          <w:lang w:val="en-US" w:eastAsia="zh-CN"/>
        </w:rPr>
      </w:pPr>
    </w:p>
    <w:p>
      <w:pPr>
        <w:ind w:firstLine="600"/>
        <w:rPr>
          <w:rFonts w:hint="eastAsia" w:ascii="仿宋_GB2312" w:eastAsia="仿宋_GB2312" w:cs="仿宋_GB2312"/>
          <w:sz w:val="30"/>
          <w:szCs w:val="30"/>
          <w:lang w:val="en-US" w:eastAsia="zh-CN"/>
        </w:rPr>
      </w:pPr>
    </w:p>
    <w:p>
      <w:pPr>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 xml:space="preserve">                                    永修县人民政府                     </w:t>
      </w:r>
    </w:p>
    <w:p>
      <w:pPr>
        <w:rPr>
          <w:rFonts w:hint="eastAsia" w:ascii="仿宋_GB2312" w:eastAsia="仿宋_GB2312" w:cs="仿宋_GB2312"/>
          <w:sz w:val="30"/>
          <w:szCs w:val="30"/>
          <w:lang w:val="en-US" w:eastAsia="zh-CN"/>
        </w:rPr>
      </w:pPr>
      <w:r>
        <w:rPr>
          <w:rFonts w:hint="eastAsia" w:ascii="仿宋_GB2312" w:eastAsia="仿宋_GB2312" w:cs="仿宋_GB2312"/>
          <w:sz w:val="30"/>
          <w:szCs w:val="30"/>
          <w:lang w:val="en-US" w:eastAsia="zh-CN"/>
        </w:rPr>
        <w:t xml:space="preserve">                                   </w:t>
      </w:r>
      <w:r>
        <w:rPr>
          <w:rFonts w:ascii="仿宋_GB2312" w:eastAsia="仿宋_GB2312" w:cs="仿宋_GB2312"/>
          <w:sz w:val="30"/>
          <w:szCs w:val="30"/>
          <w:lang w:val="en-US" w:eastAsia="zh-CN"/>
        </w:rPr>
        <w:t>20</w:t>
      </w:r>
      <w:r>
        <w:rPr>
          <w:rFonts w:hint="eastAsia" w:ascii="仿宋_GB2312" w:eastAsia="仿宋_GB2312" w:cs="仿宋_GB2312"/>
          <w:sz w:val="30"/>
          <w:szCs w:val="30"/>
          <w:lang w:val="en-US" w:eastAsia="zh-CN"/>
        </w:rPr>
        <w:t>23</w:t>
      </w:r>
      <w:r>
        <w:rPr>
          <w:rFonts w:ascii="仿宋_GB2312" w:eastAsia="仿宋_GB2312" w:cs="仿宋_GB2312"/>
          <w:sz w:val="30"/>
          <w:szCs w:val="30"/>
          <w:lang w:val="en-US" w:eastAsia="zh-CN"/>
        </w:rPr>
        <w:t>年</w:t>
      </w:r>
      <w:r>
        <w:rPr>
          <w:rFonts w:hint="eastAsia" w:ascii="仿宋_GB2312" w:eastAsia="仿宋_GB2312" w:cs="仿宋_GB2312"/>
          <w:sz w:val="30"/>
          <w:szCs w:val="30"/>
          <w:lang w:val="en-US" w:eastAsia="zh-CN"/>
        </w:rPr>
        <w:t>03</w:t>
      </w:r>
      <w:r>
        <w:rPr>
          <w:rFonts w:ascii="仿宋_GB2312" w:eastAsia="仿宋_GB2312" w:cs="仿宋_GB2312"/>
          <w:sz w:val="30"/>
          <w:szCs w:val="30"/>
          <w:lang w:val="en-US" w:eastAsia="zh-CN"/>
        </w:rPr>
        <w:t>月</w:t>
      </w:r>
      <w:r>
        <w:rPr>
          <w:rFonts w:hint="eastAsia" w:ascii="仿宋_GB2312" w:eastAsia="仿宋_GB2312" w:cs="仿宋_GB2312"/>
          <w:sz w:val="30"/>
          <w:szCs w:val="30"/>
          <w:lang w:val="en-US" w:eastAsia="zh-CN"/>
        </w:rPr>
        <w:t>23</w:t>
      </w:r>
      <w:r>
        <w:rPr>
          <w:rFonts w:ascii="仿宋_GB2312" w:eastAsia="仿宋_GB2312" w:cs="仿宋_GB2312"/>
          <w:sz w:val="30"/>
          <w:szCs w:val="30"/>
          <w:lang w:val="en-US" w:eastAsia="zh-CN"/>
        </w:rPr>
        <w:t>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MmQxMWQ3ZmNjYzRmOGRhMDAyN2QxYTczOThjMzAyZTYifQ=="/>
  </w:docVars>
  <w:rsids>
    <w:rsidRoot w:val="00000000"/>
    <w:rsid w:val="006D678A"/>
    <w:rsid w:val="020719C4"/>
    <w:rsid w:val="02330153"/>
    <w:rsid w:val="02835FA2"/>
    <w:rsid w:val="028D1AF0"/>
    <w:rsid w:val="02AA5AB4"/>
    <w:rsid w:val="032A5A9B"/>
    <w:rsid w:val="033E262A"/>
    <w:rsid w:val="04CD3EB5"/>
    <w:rsid w:val="06C33647"/>
    <w:rsid w:val="07094D82"/>
    <w:rsid w:val="082A22B4"/>
    <w:rsid w:val="089D109D"/>
    <w:rsid w:val="08B73C5E"/>
    <w:rsid w:val="08EC69B3"/>
    <w:rsid w:val="09172487"/>
    <w:rsid w:val="09A62738"/>
    <w:rsid w:val="0AD53B21"/>
    <w:rsid w:val="0B805D7D"/>
    <w:rsid w:val="0DB85A5D"/>
    <w:rsid w:val="0E18496F"/>
    <w:rsid w:val="10F233D9"/>
    <w:rsid w:val="115D30C6"/>
    <w:rsid w:val="11761052"/>
    <w:rsid w:val="119E3249"/>
    <w:rsid w:val="123972B1"/>
    <w:rsid w:val="12530A40"/>
    <w:rsid w:val="126871B9"/>
    <w:rsid w:val="1404372E"/>
    <w:rsid w:val="1436534F"/>
    <w:rsid w:val="1442291D"/>
    <w:rsid w:val="14B55541"/>
    <w:rsid w:val="153D1CDE"/>
    <w:rsid w:val="15B13243"/>
    <w:rsid w:val="167E43DF"/>
    <w:rsid w:val="187B797A"/>
    <w:rsid w:val="188475C7"/>
    <w:rsid w:val="18D232E1"/>
    <w:rsid w:val="1B6C16B8"/>
    <w:rsid w:val="1BAC0EDE"/>
    <w:rsid w:val="1CF67EBD"/>
    <w:rsid w:val="1DCD597A"/>
    <w:rsid w:val="1E123C05"/>
    <w:rsid w:val="1E6A12AF"/>
    <w:rsid w:val="201C5BD8"/>
    <w:rsid w:val="20253DEA"/>
    <w:rsid w:val="204F143C"/>
    <w:rsid w:val="2087060B"/>
    <w:rsid w:val="20BA0145"/>
    <w:rsid w:val="20C66221"/>
    <w:rsid w:val="220D7796"/>
    <w:rsid w:val="224D4453"/>
    <w:rsid w:val="22FB6A78"/>
    <w:rsid w:val="233309AD"/>
    <w:rsid w:val="25EA1346"/>
    <w:rsid w:val="25EC16F8"/>
    <w:rsid w:val="261B2E11"/>
    <w:rsid w:val="277134A1"/>
    <w:rsid w:val="27B2081B"/>
    <w:rsid w:val="2AD36EC9"/>
    <w:rsid w:val="2B4B2284"/>
    <w:rsid w:val="2B74459A"/>
    <w:rsid w:val="2E0D454A"/>
    <w:rsid w:val="2E7E13F2"/>
    <w:rsid w:val="2EA712F5"/>
    <w:rsid w:val="2EE05FDE"/>
    <w:rsid w:val="2F216A04"/>
    <w:rsid w:val="30E6030B"/>
    <w:rsid w:val="33084084"/>
    <w:rsid w:val="331E721E"/>
    <w:rsid w:val="342B7B44"/>
    <w:rsid w:val="34416CB7"/>
    <w:rsid w:val="3528730B"/>
    <w:rsid w:val="355C73D9"/>
    <w:rsid w:val="35A06A36"/>
    <w:rsid w:val="39DA0E79"/>
    <w:rsid w:val="39FA0347"/>
    <w:rsid w:val="3A6014E4"/>
    <w:rsid w:val="3AAA104F"/>
    <w:rsid w:val="3B3035D1"/>
    <w:rsid w:val="3C375AC6"/>
    <w:rsid w:val="3C692C24"/>
    <w:rsid w:val="3D074A03"/>
    <w:rsid w:val="3F9C658F"/>
    <w:rsid w:val="414D2B64"/>
    <w:rsid w:val="41636A14"/>
    <w:rsid w:val="41CC3522"/>
    <w:rsid w:val="42245CB6"/>
    <w:rsid w:val="428C645B"/>
    <w:rsid w:val="428F3DEB"/>
    <w:rsid w:val="42F43741"/>
    <w:rsid w:val="433F1E2F"/>
    <w:rsid w:val="43B6070C"/>
    <w:rsid w:val="44CF7012"/>
    <w:rsid w:val="44D00791"/>
    <w:rsid w:val="466022A9"/>
    <w:rsid w:val="47EE385B"/>
    <w:rsid w:val="48A27070"/>
    <w:rsid w:val="495A4F08"/>
    <w:rsid w:val="4A0D0732"/>
    <w:rsid w:val="4C433BB1"/>
    <w:rsid w:val="4C8E53D7"/>
    <w:rsid w:val="4E4803AF"/>
    <w:rsid w:val="4F2627B6"/>
    <w:rsid w:val="4F6D1781"/>
    <w:rsid w:val="4F966F18"/>
    <w:rsid w:val="50404687"/>
    <w:rsid w:val="50473EF0"/>
    <w:rsid w:val="520F14D7"/>
    <w:rsid w:val="529C3EC5"/>
    <w:rsid w:val="533A30C5"/>
    <w:rsid w:val="534969AF"/>
    <w:rsid w:val="54CB4DBB"/>
    <w:rsid w:val="55F428DB"/>
    <w:rsid w:val="562D491B"/>
    <w:rsid w:val="5949492E"/>
    <w:rsid w:val="5AE0624D"/>
    <w:rsid w:val="5AED43E4"/>
    <w:rsid w:val="5B38717D"/>
    <w:rsid w:val="5C6B0784"/>
    <w:rsid w:val="5C6D3043"/>
    <w:rsid w:val="5CF93AA9"/>
    <w:rsid w:val="5D5F58EC"/>
    <w:rsid w:val="5E466812"/>
    <w:rsid w:val="5F3C7C48"/>
    <w:rsid w:val="647E4577"/>
    <w:rsid w:val="65FE13D3"/>
    <w:rsid w:val="662C75D0"/>
    <w:rsid w:val="67274862"/>
    <w:rsid w:val="67622A68"/>
    <w:rsid w:val="67F967E8"/>
    <w:rsid w:val="68566BDD"/>
    <w:rsid w:val="69583490"/>
    <w:rsid w:val="6975453A"/>
    <w:rsid w:val="6A21214A"/>
    <w:rsid w:val="6B8019F9"/>
    <w:rsid w:val="6BA5751D"/>
    <w:rsid w:val="6D3C7F90"/>
    <w:rsid w:val="6DD50CC5"/>
    <w:rsid w:val="6E1A226D"/>
    <w:rsid w:val="6E624251"/>
    <w:rsid w:val="71504B45"/>
    <w:rsid w:val="74711F65"/>
    <w:rsid w:val="74F15D94"/>
    <w:rsid w:val="76726123"/>
    <w:rsid w:val="76F60B37"/>
    <w:rsid w:val="78DC5139"/>
    <w:rsid w:val="7A055916"/>
    <w:rsid w:val="7A8D3BCC"/>
    <w:rsid w:val="7B2D186C"/>
    <w:rsid w:val="7B3C35B8"/>
    <w:rsid w:val="7B99304F"/>
    <w:rsid w:val="7DC6189B"/>
    <w:rsid w:val="7F6C4A08"/>
    <w:rsid w:val="7FA112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Pages>
  <Words>784</Words>
  <Characters>869</Characters>
  <Lines>62</Lines>
  <Paragraphs>34</Paragraphs>
  <TotalTime>0</TotalTime>
  <ScaleCrop>false</ScaleCrop>
  <LinksUpToDate>false</LinksUpToDate>
  <CharactersWithSpaces>978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2017-07-18T03:13:00Z</cp:lastPrinted>
  <dcterms:modified xsi:type="dcterms:W3CDTF">2023-03-23T07:20:16Z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98CE4967510B4BE781D5DC0D51734D7E</vt:lpwstr>
  </property>
</Properties>
</file>