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E4B38">
      <w:pPr>
        <w:pStyle w:val="2"/>
        <w:keepNext w:val="0"/>
        <w:keepLines w:val="0"/>
        <w:widowControl/>
        <w:suppressLineNumbers w:val="0"/>
        <w:spacing w:before="300" w:beforeAutospacing="0" w:after="210" w:afterAutospacing="0" w:line="390" w:lineRule="atLeast"/>
        <w:jc w:val="center"/>
        <w:rPr>
          <w:rFonts w:ascii="仿宋" w:hAnsi="仿宋" w:eastAsia="仿宋" w:cs="仿宋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国有建设用地使用权招拍挂出让成交公示</w:t>
      </w:r>
    </w:p>
    <w:p w14:paraId="4DEEB256">
      <w:pPr>
        <w:pStyle w:val="4"/>
        <w:keepNext w:val="0"/>
        <w:keepLines w:val="0"/>
        <w:widowControl/>
        <w:suppressLineNumbers w:val="0"/>
        <w:spacing w:before="750" w:beforeAutospacing="0" w:after="450" w:afterAutospacing="0" w:line="450" w:lineRule="atLeast"/>
        <w:ind w:left="0" w:right="0" w:firstLine="420"/>
        <w:jc w:val="lef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按照《中华人民共和国土地管理法》、《中华人民共和国城市房地产管理法》和《招标拍卖挂牌出让国有建设用地使用权规定》等有关法律法规，遵循公开、公正、公平的原则。我局 拍卖 出让1宗国有建设用地使用权。现将有关情况公示如下：</w:t>
      </w:r>
    </w:p>
    <w:p w14:paraId="2D8D9AFC">
      <w:pPr>
        <w:pStyle w:val="4"/>
        <w:keepNext w:val="0"/>
        <w:keepLines w:val="0"/>
        <w:widowControl/>
        <w:suppressLineNumbers w:val="0"/>
        <w:spacing w:before="750" w:beforeAutospacing="0" w:after="195" w:afterAutospacing="0" w:line="450" w:lineRule="atLeast"/>
        <w:ind w:left="0" w:right="0" w:firstLine="420"/>
        <w:jc w:val="left"/>
        <w:rPr>
          <w:rFonts w:hint="eastAsia" w:ascii="仿宋" w:hAnsi="仿宋" w:eastAsia="仿宋" w:cs="仿宋"/>
          <w:sz w:val="27"/>
          <w:szCs w:val="27"/>
        </w:rPr>
      </w:pPr>
      <w:r>
        <w:rPr>
          <w:rStyle w:val="7"/>
          <w:rFonts w:hint="eastAsia" w:ascii="仿宋" w:hAnsi="仿宋" w:eastAsia="仿宋" w:cs="仿宋"/>
          <w:color w:val="000000"/>
          <w:sz w:val="27"/>
          <w:szCs w:val="27"/>
        </w:rPr>
        <w:t>一、地块基本情况：</w:t>
      </w:r>
    </w:p>
    <w:tbl>
      <w:tblPr>
        <w:tblpPr w:vertAnchor="text" w:tblpXSpec="left"/>
        <w:tblW w:w="5000" w:type="pct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32"/>
        <w:gridCol w:w="3632"/>
        <w:gridCol w:w="3632"/>
        <w:gridCol w:w="3632"/>
      </w:tblGrid>
      <w:tr w14:paraId="52E9E3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0BC42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地块编号 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4EB356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DGI202529 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4F2C11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土地用途 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59AD5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商服用地-零售商业用地 </w:t>
            </w:r>
          </w:p>
        </w:tc>
      </w:tr>
      <w:tr w14:paraId="3A76C6A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36E1CF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地块位置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D4B91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永修县湖东区经燕大道东侧； </w:t>
            </w:r>
          </w:p>
        </w:tc>
      </w:tr>
      <w:tr w14:paraId="3E60717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05F89D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宗地面积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4B9FE4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43724.31平方米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4C3DDA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交易方式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172A60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拍卖 </w:t>
            </w:r>
          </w:p>
        </w:tc>
      </w:tr>
      <w:tr w14:paraId="555A8D6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133BB6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起始价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66F5C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12133.5万元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30A61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交易时间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47F2D6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2025年09月16日 </w:t>
            </w:r>
          </w:p>
        </w:tc>
      </w:tr>
      <w:tr w14:paraId="6D2CCE5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78C889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成交单价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1E9ED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2775元/平方米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40F53B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总地价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71EB27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12133.5万元 </w:t>
            </w:r>
          </w:p>
        </w:tc>
      </w:tr>
      <w:tr w14:paraId="5FEE689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02F8BA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规划指标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6B78C9E"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bdr w:val="none" w:color="auto" w:sz="0" w:space="0"/>
              </w:rPr>
              <w:t xml:space="preserve"> 容积率： FAR≤2 ；绿化率： GAR≥20%； 建筑密度： D≤45% </w:t>
            </w:r>
          </w:p>
        </w:tc>
      </w:tr>
      <w:tr w14:paraId="75A2393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2D8F3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竞得人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133901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永修工业投资有限公司3 </w:t>
            </w:r>
          </w:p>
        </w:tc>
      </w:tr>
      <w:tr w14:paraId="29547DF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53A3F3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备注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5ADA61FF">
            <w:pPr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</w:p>
        </w:tc>
      </w:tr>
    </w:tbl>
    <w:p w14:paraId="2CEA25C9">
      <w:pPr>
        <w:pStyle w:val="4"/>
        <w:keepNext w:val="0"/>
        <w:keepLines w:val="0"/>
        <w:widowControl/>
        <w:suppressLineNumbers w:val="0"/>
        <w:spacing w:before="300" w:beforeAutospacing="0" w:after="45" w:afterAutospacing="0" w:line="450" w:lineRule="atLeast"/>
        <w:ind w:left="0" w:firstLine="420"/>
        <w:jc w:val="left"/>
      </w:pPr>
      <w:r>
        <w:rPr>
          <w:rStyle w:val="7"/>
          <w:rFonts w:hint="eastAsia" w:ascii="仿宋" w:hAnsi="仿宋" w:eastAsia="仿宋" w:cs="仿宋"/>
          <w:color w:val="000000"/>
          <w:sz w:val="27"/>
          <w:szCs w:val="27"/>
        </w:rPr>
        <w:t>二、联系方式</w:t>
      </w:r>
    </w:p>
    <w:p w14:paraId="2A1D1CD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50" w:lineRule="atLeast"/>
        <w:ind w:left="0" w:right="0"/>
        <w:jc w:val="left"/>
      </w:pP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联系单位： 永修县自然资源事务中心 </w:t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br w:type="textWrapping"/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单位地址： 永修县新发达路47号 </w:t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br w:type="textWrapping"/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联系电话： 0792-3229873 </w:t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br w:type="textWrapping"/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联 系 人： 王捷 </w:t>
      </w:r>
    </w:p>
    <w:p w14:paraId="45C3C837">
      <w:pPr>
        <w:keepNext w:val="0"/>
        <w:keepLines w:val="0"/>
        <w:widowControl/>
        <w:suppressLineNumbers w:val="0"/>
        <w:spacing w:before="300" w:beforeAutospacing="0" w:after="240" w:afterAutospacing="0"/>
        <w:jc w:val="left"/>
      </w:pPr>
    </w:p>
    <w:p w14:paraId="230C41A6">
      <w:pPr>
        <w:pStyle w:val="4"/>
        <w:keepNext w:val="0"/>
        <w:keepLines w:val="0"/>
        <w:widowControl/>
        <w:suppressLineNumbers w:val="0"/>
        <w:spacing w:before="300" w:beforeAutospacing="0" w:after="0" w:afterAutospacing="0" w:line="540" w:lineRule="atLeast"/>
        <w:ind w:left="0" w:right="0"/>
        <w:jc w:val="righ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永修县自然资源局</w:t>
      </w:r>
    </w:p>
    <w:p w14:paraId="0EA84D62">
      <w:pPr>
        <w:pStyle w:val="4"/>
        <w:keepNext w:val="0"/>
        <w:keepLines w:val="0"/>
        <w:widowControl/>
        <w:suppressLineNumbers w:val="0"/>
        <w:spacing w:before="300" w:beforeAutospacing="0" w:after="0" w:afterAutospacing="0" w:line="540" w:lineRule="atLeast"/>
        <w:ind w:left="0" w:right="0"/>
        <w:jc w:val="righ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2025年09月18日</w:t>
      </w:r>
    </w:p>
    <w:sectPr>
      <w:pgSz w:w="16838" w:h="11906" w:orient="landscape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DB7D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323</Words>
  <Characters>383</Characters>
  <TotalTime>0</TotalTime>
  <ScaleCrop>false</ScaleCrop>
  <LinksUpToDate>false</LinksUpToDate>
  <CharactersWithSpaces>424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2025-09-18T08:47:26Z</dcterms:created>
  <dc:creator>Administrator</dc:creator>
  <cp:lastModifiedBy>Administrator</cp:lastModifiedBy>
  <cp:lastPrinted>2025-09-18T08:47:35Z</cp:lastPrinted>
  <dcterms:modified xsi:type="dcterms:W3CDTF">2025-09-18T08:47:50Z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eyJoZGlkIjoiODQ5ZmEwNGQ3NzdhMGU5ZGM5ZTkxOTAzYTU1ZTZhY2MifQ==</vt:lpwstr>
  </property>
  <property fmtid="{D5CDD505-2E9C-101B-9397-08002B2CF9AE}" pid="3" name="KSOProductBuildVer">
    <vt:lpwstr>2052-12.1.0.20784</vt:lpwstr>
  </property>
  <property fmtid="{D5CDD505-2E9C-101B-9397-08002B2CF9AE}" pid="4" name="ICV">
    <vt:lpwstr>C77B15B0569942E29AE6FD5BE16F4023_13</vt:lpwstr>
  </property>
</Properties>
</file>