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59" w:line="120" w:lineRule="auto"/>
        <w:jc w:val="both"/>
        <w:textAlignment w:val="baseline"/>
        <w:rPr>
          <w:rFonts w:hint="eastAsia" w:ascii="黑体" w:hAnsi="黑体" w:eastAsia="黑体" w:cs="黑体"/>
          <w:spacing w:val="17"/>
          <w:sz w:val="32"/>
          <w:szCs w:val="32"/>
          <w:lang w:val="en-US" w:eastAsia="zh-CN"/>
        </w:rPr>
      </w:pPr>
      <w:bookmarkStart w:id="0" w:name="_GoBack"/>
      <w:bookmarkEnd w:id="0"/>
      <w:r>
        <w:rPr>
          <w:rFonts w:hint="eastAsia" w:ascii="黑体" w:hAnsi="黑体" w:eastAsia="黑体" w:cs="黑体"/>
          <w:spacing w:val="17"/>
          <w:sz w:val="32"/>
          <w:szCs w:val="32"/>
          <w:lang w:val="en-US" w:eastAsia="zh-CN"/>
        </w:rPr>
        <w:t>附件</w:t>
      </w:r>
    </w:p>
    <w:p>
      <w:pPr>
        <w:keepNext w:val="0"/>
        <w:keepLines w:val="0"/>
        <w:pageBreakBefore w:val="0"/>
        <w:widowControl/>
        <w:kinsoku w:val="0"/>
        <w:wordWrap/>
        <w:overflowPunct/>
        <w:topLinePunct w:val="0"/>
        <w:autoSpaceDE w:val="0"/>
        <w:autoSpaceDN w:val="0"/>
        <w:bidi w:val="0"/>
        <w:adjustRightInd w:val="0"/>
        <w:snapToGrid w:val="0"/>
        <w:spacing w:before="159" w:line="120" w:lineRule="auto"/>
        <w:jc w:val="center"/>
        <w:textAlignment w:val="baseline"/>
        <w:rPr>
          <w:rFonts w:hint="eastAsia" w:ascii="创艺简标宋" w:hAnsi="创艺简标宋" w:eastAsia="创艺简标宋" w:cs="创艺简标宋"/>
          <w:spacing w:val="17"/>
          <w:sz w:val="40"/>
          <w:szCs w:val="40"/>
        </w:rPr>
      </w:pPr>
      <w:r>
        <w:rPr>
          <w:rFonts w:hint="eastAsia" w:ascii="创艺简标宋" w:hAnsi="创艺简标宋" w:eastAsia="创艺简标宋" w:cs="创艺简标宋"/>
          <w:spacing w:val="17"/>
          <w:sz w:val="40"/>
          <w:szCs w:val="40"/>
          <w:lang w:eastAsia="zh-CN"/>
        </w:rPr>
        <w:t>永修县</w:t>
      </w:r>
      <w:r>
        <w:rPr>
          <w:rFonts w:hint="eastAsia" w:ascii="创艺简标宋" w:hAnsi="创艺简标宋" w:eastAsia="创艺简标宋" w:cs="创艺简标宋"/>
          <w:spacing w:val="17"/>
          <w:sz w:val="40"/>
          <w:szCs w:val="40"/>
        </w:rPr>
        <w:t>行政备案事项清单(202</w:t>
      </w:r>
      <w:r>
        <w:rPr>
          <w:rFonts w:hint="eastAsia" w:ascii="创艺简标宋" w:hAnsi="创艺简标宋" w:eastAsia="创艺简标宋" w:cs="创艺简标宋"/>
          <w:spacing w:val="17"/>
          <w:sz w:val="40"/>
          <w:szCs w:val="40"/>
          <w:lang w:val="en-US" w:eastAsia="zh-CN"/>
        </w:rPr>
        <w:t>3</w:t>
      </w:r>
      <w:r>
        <w:rPr>
          <w:rFonts w:hint="eastAsia" w:ascii="创艺简标宋" w:hAnsi="创艺简标宋" w:eastAsia="创艺简标宋" w:cs="创艺简标宋"/>
          <w:spacing w:val="17"/>
          <w:sz w:val="40"/>
          <w:szCs w:val="40"/>
        </w:rPr>
        <w:t>年版)</w:t>
      </w:r>
    </w:p>
    <w:p>
      <w:pPr>
        <w:keepNext w:val="0"/>
        <w:keepLines w:val="0"/>
        <w:pageBreakBefore w:val="0"/>
        <w:widowControl/>
        <w:kinsoku w:val="0"/>
        <w:wordWrap/>
        <w:overflowPunct/>
        <w:topLinePunct w:val="0"/>
        <w:autoSpaceDE w:val="0"/>
        <w:autoSpaceDN w:val="0"/>
        <w:bidi w:val="0"/>
        <w:adjustRightInd w:val="0"/>
        <w:snapToGrid w:val="0"/>
        <w:spacing w:before="159" w:line="120" w:lineRule="auto"/>
        <w:jc w:val="center"/>
        <w:textAlignment w:val="baseline"/>
        <w:rPr>
          <w:rFonts w:hint="eastAsia" w:ascii="方正小标宋简体" w:hAnsi="方正小标宋简体" w:eastAsia="方正小标宋简体" w:cs="方正小标宋简体"/>
          <w:spacing w:val="17"/>
          <w:sz w:val="44"/>
          <w:szCs w:val="44"/>
        </w:rPr>
      </w:pPr>
    </w:p>
    <w:tbl>
      <w:tblPr>
        <w:tblStyle w:val="10"/>
        <w:tblpPr w:leftFromText="180" w:rightFromText="180" w:vertAnchor="text" w:horzAnchor="page" w:tblpX="1453" w:tblpY="32"/>
        <w:tblOverlap w:val="never"/>
        <w:tblW w:w="139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1659"/>
        <w:gridCol w:w="2715"/>
        <w:gridCol w:w="2601"/>
        <w:gridCol w:w="4784"/>
        <w:gridCol w:w="16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600" w:type="dxa"/>
            <w:tcBorders>
              <w:left w:val="single" w:color="000000" w:sz="6" w:space="0"/>
            </w:tcBorders>
            <w:noWrap w:val="0"/>
            <w:vAlign w:val="center"/>
          </w:tcPr>
          <w:p>
            <w:pPr>
              <w:spacing w:before="115" w:line="245" w:lineRule="exact"/>
              <w:ind w:left="57"/>
              <w:jc w:val="center"/>
              <w:rPr>
                <w:rFonts w:hint="eastAsia" w:ascii="黑体" w:hAnsi="黑体" w:eastAsia="黑体" w:cs="黑体"/>
                <w:sz w:val="20"/>
                <w:szCs w:val="20"/>
              </w:rPr>
            </w:pPr>
            <w:r>
              <w:rPr>
                <w:rFonts w:hint="eastAsia" w:ascii="黑体" w:hAnsi="黑体" w:eastAsia="黑体" w:cs="黑体"/>
                <w:spacing w:val="17"/>
                <w:position w:val="1"/>
                <w:sz w:val="20"/>
                <w:szCs w:val="20"/>
              </w:rPr>
              <w:t>序号</w:t>
            </w:r>
          </w:p>
        </w:tc>
        <w:tc>
          <w:tcPr>
            <w:tcW w:w="1659" w:type="dxa"/>
            <w:noWrap w:val="0"/>
            <w:vAlign w:val="center"/>
          </w:tcPr>
          <w:p>
            <w:pPr>
              <w:spacing w:before="115" w:line="244" w:lineRule="exact"/>
              <w:ind w:left="39" w:leftChars="0"/>
              <w:jc w:val="center"/>
              <w:rPr>
                <w:rFonts w:hint="eastAsia" w:ascii="黑体" w:hAnsi="黑体" w:eastAsia="黑体" w:cs="黑体"/>
                <w:sz w:val="20"/>
                <w:szCs w:val="20"/>
              </w:rPr>
            </w:pPr>
            <w:r>
              <w:rPr>
                <w:rFonts w:hint="eastAsia" w:ascii="黑体" w:hAnsi="黑体" w:eastAsia="黑体" w:cs="黑体"/>
                <w:spacing w:val="17"/>
                <w:position w:val="1"/>
                <w:sz w:val="20"/>
                <w:szCs w:val="20"/>
                <w:lang w:eastAsia="zh-CN"/>
              </w:rPr>
              <w:t>县</w:t>
            </w:r>
            <w:r>
              <w:rPr>
                <w:rFonts w:hint="eastAsia" w:ascii="黑体" w:hAnsi="黑体" w:eastAsia="黑体" w:cs="黑体"/>
                <w:spacing w:val="15"/>
                <w:position w:val="1"/>
                <w:sz w:val="20"/>
                <w:szCs w:val="20"/>
              </w:rPr>
              <w:t>级主管部门</w:t>
            </w:r>
          </w:p>
        </w:tc>
        <w:tc>
          <w:tcPr>
            <w:tcW w:w="2715" w:type="dxa"/>
            <w:noWrap w:val="0"/>
            <w:vAlign w:val="center"/>
          </w:tcPr>
          <w:p>
            <w:pPr>
              <w:spacing w:before="115" w:line="244" w:lineRule="exact"/>
              <w:jc w:val="center"/>
              <w:rPr>
                <w:rFonts w:hint="eastAsia" w:ascii="黑体" w:hAnsi="黑体" w:eastAsia="黑体" w:cs="黑体"/>
                <w:sz w:val="20"/>
                <w:szCs w:val="20"/>
              </w:rPr>
            </w:pPr>
            <w:r>
              <w:rPr>
                <w:rFonts w:hint="eastAsia" w:ascii="黑体" w:hAnsi="黑体" w:eastAsia="黑体" w:cs="黑体"/>
                <w:spacing w:val="19"/>
                <w:position w:val="1"/>
                <w:sz w:val="20"/>
                <w:szCs w:val="20"/>
              </w:rPr>
              <w:t>事项名</w:t>
            </w:r>
            <w:r>
              <w:rPr>
                <w:rFonts w:hint="eastAsia" w:ascii="黑体" w:hAnsi="黑体" w:eastAsia="黑体" w:cs="黑体"/>
                <w:spacing w:val="18"/>
                <w:position w:val="1"/>
                <w:sz w:val="20"/>
                <w:szCs w:val="20"/>
              </w:rPr>
              <w:t>称</w:t>
            </w:r>
          </w:p>
        </w:tc>
        <w:tc>
          <w:tcPr>
            <w:tcW w:w="2601" w:type="dxa"/>
            <w:noWrap w:val="0"/>
            <w:vAlign w:val="center"/>
          </w:tcPr>
          <w:p>
            <w:pPr>
              <w:spacing w:before="115" w:line="244" w:lineRule="exact"/>
              <w:jc w:val="center"/>
              <w:rPr>
                <w:rFonts w:hint="eastAsia" w:ascii="黑体" w:hAnsi="黑体" w:eastAsia="黑体" w:cs="黑体"/>
                <w:sz w:val="20"/>
                <w:szCs w:val="20"/>
              </w:rPr>
            </w:pPr>
            <w:r>
              <w:rPr>
                <w:rFonts w:hint="eastAsia" w:ascii="黑体" w:hAnsi="黑体" w:eastAsia="黑体" w:cs="黑体"/>
                <w:spacing w:val="19"/>
                <w:position w:val="1"/>
                <w:sz w:val="20"/>
                <w:szCs w:val="20"/>
              </w:rPr>
              <w:t>备案机关</w:t>
            </w:r>
          </w:p>
        </w:tc>
        <w:tc>
          <w:tcPr>
            <w:tcW w:w="4784" w:type="dxa"/>
            <w:noWrap w:val="0"/>
            <w:vAlign w:val="center"/>
          </w:tcPr>
          <w:p>
            <w:pPr>
              <w:spacing w:before="115" w:line="245" w:lineRule="exact"/>
              <w:jc w:val="center"/>
              <w:rPr>
                <w:rFonts w:hint="eastAsia" w:ascii="黑体" w:hAnsi="黑体" w:eastAsia="黑体" w:cs="黑体"/>
                <w:sz w:val="20"/>
                <w:szCs w:val="20"/>
              </w:rPr>
            </w:pPr>
            <w:r>
              <w:rPr>
                <w:rFonts w:hint="eastAsia" w:ascii="黑体" w:hAnsi="黑体" w:eastAsia="黑体" w:cs="黑体"/>
                <w:spacing w:val="27"/>
                <w:position w:val="1"/>
                <w:sz w:val="20"/>
                <w:szCs w:val="20"/>
              </w:rPr>
              <w:t>设</w:t>
            </w:r>
            <w:r>
              <w:rPr>
                <w:rFonts w:hint="eastAsia" w:ascii="黑体" w:hAnsi="黑体" w:eastAsia="黑体" w:cs="黑体"/>
                <w:spacing w:val="20"/>
                <w:position w:val="1"/>
                <w:sz w:val="20"/>
                <w:szCs w:val="20"/>
              </w:rPr>
              <w:t>定和实施依据</w:t>
            </w:r>
          </w:p>
        </w:tc>
        <w:tc>
          <w:tcPr>
            <w:tcW w:w="1616" w:type="dxa"/>
            <w:tcBorders>
              <w:right w:val="single" w:color="000000" w:sz="6" w:space="0"/>
            </w:tcBorders>
            <w:noWrap w:val="0"/>
            <w:vAlign w:val="center"/>
          </w:tcPr>
          <w:p>
            <w:pPr>
              <w:spacing w:before="115" w:line="245" w:lineRule="exact"/>
              <w:jc w:val="center"/>
              <w:rPr>
                <w:rFonts w:hint="eastAsia" w:ascii="黑体" w:hAnsi="黑体" w:eastAsia="黑体" w:cs="黑体"/>
                <w:sz w:val="20"/>
                <w:szCs w:val="20"/>
              </w:rPr>
            </w:pPr>
            <w:r>
              <w:rPr>
                <w:rFonts w:hint="eastAsia" w:ascii="黑体" w:hAnsi="黑体" w:eastAsia="黑体" w:cs="黑体"/>
                <w:spacing w:val="17"/>
                <w:position w:val="1"/>
                <w:sz w:val="20"/>
                <w:szCs w:val="20"/>
              </w:rPr>
              <w:t>备</w:t>
            </w:r>
            <w:r>
              <w:rPr>
                <w:rFonts w:hint="eastAsia" w:ascii="黑体" w:hAnsi="黑体" w:eastAsia="黑体" w:cs="黑体"/>
                <w:spacing w:val="15"/>
                <w:position w:val="1"/>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pacing w:val="-12"/>
                <w:sz w:val="20"/>
                <w:szCs w:val="20"/>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 </w:t>
            </w:r>
          </w:p>
        </w:tc>
        <w:tc>
          <w:tcPr>
            <w:tcW w:w="1659" w:type="dxa"/>
            <w:noWrap w:val="0"/>
            <w:vAlign w:val="center"/>
          </w:tcPr>
          <w:p>
            <w:pPr>
              <w:spacing w:before="77" w:line="225" w:lineRule="auto"/>
              <w:ind w:left="119" w:right="114" w:hanging="1"/>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永修县委统战部</w:t>
            </w:r>
          </w:p>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（民宗局）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宗教教职人员备案</w:t>
            </w:r>
          </w:p>
        </w:tc>
        <w:tc>
          <w:tcPr>
            <w:tcW w:w="2601" w:type="dxa"/>
            <w:noWrap w:val="0"/>
            <w:vAlign w:val="center"/>
          </w:tcPr>
          <w:p>
            <w:pPr>
              <w:spacing w:before="77" w:line="225" w:lineRule="auto"/>
              <w:ind w:left="119" w:right="114" w:hanging="1"/>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永修县委统战部</w:t>
            </w:r>
          </w:p>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（民宗局）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《宗教事务条例》</w:t>
            </w:r>
          </w:p>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《宗教教职人员管理办法》</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000000"/>
                <w:spacing w:val="-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2 </w:t>
            </w:r>
          </w:p>
        </w:tc>
        <w:tc>
          <w:tcPr>
            <w:tcW w:w="1659" w:type="dxa"/>
            <w:noWrap w:val="0"/>
            <w:vAlign w:val="center"/>
          </w:tcPr>
          <w:p>
            <w:pPr>
              <w:spacing w:before="77" w:line="225" w:lineRule="auto"/>
              <w:ind w:left="119" w:right="114" w:hanging="1"/>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永修县委统战部</w:t>
            </w:r>
          </w:p>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（民宗局）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宗教活动场所主要教职人员任职、离任备案</w:t>
            </w:r>
          </w:p>
        </w:tc>
        <w:tc>
          <w:tcPr>
            <w:tcW w:w="2601" w:type="dxa"/>
            <w:noWrap w:val="0"/>
            <w:vAlign w:val="center"/>
          </w:tcPr>
          <w:p>
            <w:pPr>
              <w:spacing w:before="77" w:line="225" w:lineRule="auto"/>
              <w:ind w:left="119" w:right="114" w:hanging="1"/>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永修县委统战部</w:t>
            </w:r>
          </w:p>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（民宗局）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《宗教事务条例》</w:t>
            </w:r>
          </w:p>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《宗教教职人员管理办法》</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000000"/>
                <w:spacing w:val="-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3 </w:t>
            </w:r>
          </w:p>
        </w:tc>
        <w:tc>
          <w:tcPr>
            <w:tcW w:w="1659" w:type="dxa"/>
            <w:noWrap w:val="0"/>
            <w:vAlign w:val="center"/>
          </w:tcPr>
          <w:p>
            <w:pPr>
              <w:spacing w:before="77" w:line="225" w:lineRule="auto"/>
              <w:ind w:left="119" w:right="114" w:hanging="1"/>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永修县委统战部</w:t>
            </w:r>
          </w:p>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（民宗局）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宗教活动场所管理组织成员、常住人员备案</w:t>
            </w:r>
          </w:p>
        </w:tc>
        <w:tc>
          <w:tcPr>
            <w:tcW w:w="2601" w:type="dxa"/>
            <w:noWrap w:val="0"/>
            <w:vAlign w:val="center"/>
          </w:tcPr>
          <w:p>
            <w:pPr>
              <w:spacing w:before="77" w:line="225" w:lineRule="auto"/>
              <w:ind w:left="119" w:right="114" w:hanging="1"/>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永修县委统战部</w:t>
            </w:r>
          </w:p>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（民宗局）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《宗教事务条例》</w:t>
            </w:r>
          </w:p>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《江西省宗教事务条例》</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000000"/>
                <w:spacing w:val="-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4 </w:t>
            </w:r>
          </w:p>
        </w:tc>
        <w:tc>
          <w:tcPr>
            <w:tcW w:w="1659" w:type="dxa"/>
            <w:noWrap w:val="0"/>
            <w:vAlign w:val="center"/>
          </w:tcPr>
          <w:p>
            <w:pPr>
              <w:spacing w:before="77" w:line="225" w:lineRule="auto"/>
              <w:ind w:left="119" w:right="114" w:hanging="1"/>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永修县委统战部</w:t>
            </w:r>
          </w:p>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（民宗局）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宗教团体、宗教院校、宗教活动场所举办或者合作开展研讨会、论坛活动备案</w:t>
            </w:r>
          </w:p>
        </w:tc>
        <w:tc>
          <w:tcPr>
            <w:tcW w:w="2601" w:type="dxa"/>
            <w:noWrap w:val="0"/>
            <w:vAlign w:val="center"/>
          </w:tcPr>
          <w:p>
            <w:pPr>
              <w:spacing w:before="77" w:line="225" w:lineRule="auto"/>
              <w:ind w:left="119" w:right="114" w:hanging="1"/>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永修县委统战部</w:t>
            </w:r>
          </w:p>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（民宗局）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《江西省宗教事务条例》</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000000"/>
                <w:spacing w:val="-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5 </w:t>
            </w:r>
          </w:p>
        </w:tc>
        <w:tc>
          <w:tcPr>
            <w:tcW w:w="1659" w:type="dxa"/>
            <w:noWrap w:val="0"/>
            <w:vAlign w:val="center"/>
          </w:tcPr>
          <w:p>
            <w:pPr>
              <w:spacing w:before="77" w:line="225" w:lineRule="auto"/>
              <w:ind w:left="119" w:right="114" w:hanging="1"/>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永修县委统战部</w:t>
            </w:r>
          </w:p>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（民宗局）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宗教活动场所财务管理制度、年度预算备案</w:t>
            </w:r>
          </w:p>
        </w:tc>
        <w:tc>
          <w:tcPr>
            <w:tcW w:w="2601" w:type="dxa"/>
            <w:noWrap w:val="0"/>
            <w:vAlign w:val="center"/>
          </w:tcPr>
          <w:p>
            <w:pPr>
              <w:spacing w:before="77" w:line="225" w:lineRule="auto"/>
              <w:ind w:left="119" w:right="114" w:hanging="1"/>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永修县委统战部</w:t>
            </w:r>
          </w:p>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（民宗局）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《宗教活动场所财务管理办法》</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000000"/>
                <w:spacing w:val="-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6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县发展改革委</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rPr>
            </w:pPr>
            <w:r>
              <w:rPr>
                <w:rFonts w:hint="eastAsia" w:ascii="仿宋_GB2312" w:hAnsi="仿宋_GB2312" w:eastAsia="仿宋_GB2312" w:cs="仿宋_GB2312"/>
                <w:color w:val="auto"/>
                <w:spacing w:val="-12"/>
                <w:sz w:val="20"/>
                <w:szCs w:val="20"/>
              </w:rPr>
              <w:t>企业投资项目备案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县行政审批局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rPr>
            </w:pPr>
            <w:r>
              <w:rPr>
                <w:rFonts w:hint="eastAsia" w:ascii="仿宋_GB2312" w:hAnsi="仿宋_GB2312" w:eastAsia="仿宋_GB2312" w:cs="仿宋_GB2312"/>
                <w:color w:val="auto"/>
                <w:spacing w:val="-12"/>
                <w:sz w:val="20"/>
                <w:szCs w:val="20"/>
              </w:rPr>
              <w:t>《企业投资项目核准和备案管理条例》</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rPr>
            </w:pPr>
            <w:r>
              <w:rPr>
                <w:rFonts w:hint="eastAsia" w:ascii="仿宋_GB2312" w:hAnsi="仿宋_GB2312" w:eastAsia="仿宋_GB2312" w:cs="仿宋_GB2312"/>
                <w:color w:val="auto"/>
                <w:spacing w:val="-12"/>
                <w:sz w:val="20"/>
                <w:szCs w:val="20"/>
              </w:rPr>
              <w:t>《江西省企业投资项目核准和备案管理办法》</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7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县发展改革委</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油气(长输)管道竣工测量图备案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县发展改革委</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eastAsia="zh-CN"/>
              </w:rPr>
            </w:pPr>
            <w:r>
              <w:rPr>
                <w:rFonts w:hint="eastAsia" w:ascii="仿宋_GB2312" w:hAnsi="仿宋_GB2312" w:eastAsia="仿宋_GB2312" w:cs="仿宋_GB2312"/>
                <w:color w:val="auto"/>
                <w:spacing w:val="-12"/>
                <w:sz w:val="20"/>
                <w:szCs w:val="20"/>
                <w:lang w:eastAsia="zh-CN"/>
              </w:rPr>
              <w:t>《中华人民共和国石油天然气管道保护法》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《江西省石油天然气管道建设和保护办法》</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8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县发展改革委</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油气(长输)管道事故应急预案备案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县发展改革委</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eastAsia="zh-CN"/>
              </w:rPr>
            </w:pPr>
            <w:r>
              <w:rPr>
                <w:rFonts w:hint="eastAsia" w:ascii="仿宋_GB2312" w:hAnsi="仿宋_GB2312" w:eastAsia="仿宋_GB2312" w:cs="仿宋_GB2312"/>
                <w:color w:val="auto"/>
                <w:spacing w:val="-12"/>
                <w:sz w:val="20"/>
                <w:szCs w:val="20"/>
                <w:lang w:eastAsia="zh-CN"/>
              </w:rPr>
              <w:t>《中华人民共和国石油天然气管道保护法》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《江西省石油天然气管道建设和保护办法》</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9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县发展改革委</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油气(长输)管道停止运行、封存、报废备案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县发展改革委</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eastAsia="zh-CN"/>
              </w:rPr>
            </w:pPr>
            <w:r>
              <w:rPr>
                <w:rFonts w:hint="eastAsia" w:ascii="仿宋_GB2312" w:hAnsi="仿宋_GB2312" w:eastAsia="仿宋_GB2312" w:cs="仿宋_GB2312"/>
                <w:color w:val="auto"/>
                <w:spacing w:val="-12"/>
                <w:sz w:val="20"/>
                <w:szCs w:val="20"/>
                <w:lang w:eastAsia="zh-CN"/>
              </w:rPr>
              <w:t>《中华人民共和国石油天然气管道保护法》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《江西省石油天然气管道建设和保护办法》</w:t>
            </w:r>
          </w:p>
        </w:tc>
        <w:tc>
          <w:tcPr>
            <w:tcW w:w="1616" w:type="dxa"/>
            <w:tcBorders>
              <w:right w:val="single" w:color="000000" w:sz="6" w:space="0"/>
            </w:tcBorders>
            <w:noWrap w:val="0"/>
            <w:vAlign w:val="center"/>
          </w:tcPr>
          <w:p>
            <w:pPr>
              <w:jc w:val="center"/>
              <w:rPr>
                <w:rFonts w:hint="eastAsia" w:ascii="仿宋_GB2312" w:hAnsi="仿宋_GB2312" w:eastAsia="仿宋_GB2312" w:cs="仿宋_GB2312"/>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10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永修县教育体育局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民办学校理事长、理事或者董事长、董事名单，招生简章和广告备案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永修县教育体育局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《中华人民共和国民办教育促进法》</w:t>
            </w:r>
          </w:p>
        </w:tc>
        <w:tc>
          <w:tcPr>
            <w:tcW w:w="1616" w:type="dxa"/>
            <w:tcBorders>
              <w:right w:val="single" w:color="000000" w:sz="6" w:space="0"/>
            </w:tcBorders>
            <w:noWrap w:val="0"/>
            <w:vAlign w:val="center"/>
          </w:tcPr>
          <w:p>
            <w:pPr>
              <w:jc w:val="center"/>
              <w:rPr>
                <w:rFonts w:hint="eastAsia" w:ascii="仿宋_GB2312" w:hAnsi="仿宋_GB2312" w:eastAsia="仿宋_GB2312" w:cs="仿宋_GB2312"/>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11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永修县教育体育局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eastAsia="zh-CN"/>
              </w:rPr>
            </w:pPr>
            <w:r>
              <w:rPr>
                <w:rFonts w:hint="eastAsia" w:ascii="仿宋_GB2312" w:hAnsi="仿宋_GB2312" w:eastAsia="仿宋_GB2312" w:cs="仿宋_GB2312"/>
                <w:color w:val="auto"/>
                <w:spacing w:val="-12"/>
                <w:sz w:val="20"/>
                <w:szCs w:val="20"/>
                <w:lang w:eastAsia="zh-CN"/>
              </w:rPr>
              <w:t>学校组织学生参加社会团体、社会文化部门和其他社会组织举办的艺术比赛或活动备案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auto"/>
                <w:spacing w:val="-12"/>
                <w:sz w:val="20"/>
                <w:szCs w:val="20"/>
                <w:lang w:eastAsia="zh-CN"/>
              </w:rPr>
            </w:pPr>
            <w:r>
              <w:rPr>
                <w:rFonts w:hint="eastAsia" w:ascii="仿宋_GB2312" w:hAnsi="仿宋_GB2312" w:eastAsia="仿宋_GB2312" w:cs="仿宋_GB2312"/>
                <w:color w:val="auto"/>
                <w:spacing w:val="-12"/>
                <w:sz w:val="20"/>
                <w:szCs w:val="20"/>
                <w:lang w:val="en-US" w:eastAsia="zh-CN"/>
              </w:rPr>
              <w:t>永修县教育体育局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《学校艺术教育工作规程》</w:t>
            </w:r>
          </w:p>
        </w:tc>
        <w:tc>
          <w:tcPr>
            <w:tcW w:w="1616" w:type="dxa"/>
            <w:tcBorders>
              <w:right w:val="single" w:color="000000" w:sz="6" w:space="0"/>
            </w:tcBorders>
            <w:noWrap w:val="0"/>
            <w:vAlign w:val="center"/>
          </w:tcPr>
          <w:p>
            <w:pPr>
              <w:jc w:val="center"/>
              <w:rPr>
                <w:rFonts w:hint="eastAsia" w:ascii="仿宋_GB2312" w:hAnsi="仿宋_GB2312" w:eastAsia="仿宋_GB2312" w:cs="仿宋_GB2312"/>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12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永修县教育体育局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学校学生管理制度备案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永修县教育体育局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《江西省义务教育条例》</w:t>
            </w:r>
          </w:p>
        </w:tc>
        <w:tc>
          <w:tcPr>
            <w:tcW w:w="1616" w:type="dxa"/>
            <w:tcBorders>
              <w:right w:val="single" w:color="000000" w:sz="6" w:space="0"/>
            </w:tcBorders>
            <w:noWrap w:val="0"/>
            <w:vAlign w:val="center"/>
          </w:tcPr>
          <w:p>
            <w:pPr>
              <w:jc w:val="center"/>
              <w:rPr>
                <w:rFonts w:hint="eastAsia" w:ascii="仿宋_GB2312" w:hAnsi="仿宋_GB2312" w:eastAsia="仿宋_GB2312" w:cs="仿宋_GB2312"/>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13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永修县教育体育局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中等职业学校专业备案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永修县教育体育局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《教育部办公厅关于印发〈中等职业学校专业设置管理办法(试行)〉的通知》(教职成厅〔2010〕9号 )</w:t>
            </w:r>
          </w:p>
        </w:tc>
        <w:tc>
          <w:tcPr>
            <w:tcW w:w="1616" w:type="dxa"/>
            <w:tcBorders>
              <w:right w:val="single" w:color="000000" w:sz="6" w:space="0"/>
            </w:tcBorders>
            <w:noWrap w:val="0"/>
            <w:vAlign w:val="center"/>
          </w:tcPr>
          <w:p>
            <w:pPr>
              <w:jc w:val="center"/>
              <w:rPr>
                <w:rFonts w:hint="eastAsia" w:ascii="仿宋_GB2312" w:hAnsi="仿宋_GB2312" w:eastAsia="仿宋_GB2312" w:cs="仿宋_GB2312"/>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14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县工业和信息化局</w:t>
            </w:r>
          </w:p>
        </w:tc>
        <w:tc>
          <w:tcPr>
            <w:tcW w:w="2715" w:type="dxa"/>
            <w:noWrap w:val="0"/>
            <w:vAlign w:val="center"/>
          </w:tcPr>
          <w:p>
            <w:pPr>
              <w:spacing w:before="77" w:line="225" w:lineRule="auto"/>
              <w:ind w:right="114"/>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年综合能源消费量不满1000吨标准煤，且年电力消费量不满500万千瓦时的工业固定资产投资(技改)项目节能报告备案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县行政审批局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eastAsia="zh-CN"/>
              </w:rPr>
            </w:pPr>
            <w:r>
              <w:rPr>
                <w:rFonts w:hint="eastAsia" w:ascii="仿宋_GB2312" w:hAnsi="仿宋_GB2312" w:eastAsia="仿宋_GB2312" w:cs="仿宋_GB2312"/>
                <w:color w:val="auto"/>
                <w:spacing w:val="-12"/>
                <w:sz w:val="20"/>
                <w:szCs w:val="20"/>
                <w:lang w:eastAsia="zh-CN"/>
              </w:rPr>
              <w:t>《中华人民共和国节约能源法》</w:t>
            </w:r>
          </w:p>
          <w:p>
            <w:pPr>
              <w:spacing w:before="77" w:line="225" w:lineRule="auto"/>
              <w:ind w:right="114"/>
              <w:jc w:val="center"/>
              <w:rPr>
                <w:rFonts w:hint="eastAsia" w:ascii="仿宋_GB2312" w:hAnsi="仿宋_GB2312" w:eastAsia="仿宋_GB2312" w:cs="仿宋_GB2312"/>
                <w:color w:val="auto"/>
                <w:spacing w:val="-12"/>
                <w:sz w:val="20"/>
                <w:szCs w:val="20"/>
                <w:lang w:eastAsia="zh-CN"/>
              </w:rPr>
            </w:pPr>
            <w:r>
              <w:rPr>
                <w:rFonts w:hint="eastAsia" w:ascii="仿宋_GB2312" w:hAnsi="仿宋_GB2312" w:eastAsia="仿宋_GB2312" w:cs="仿宋_GB2312"/>
                <w:color w:val="auto"/>
                <w:spacing w:val="-12"/>
                <w:sz w:val="20"/>
                <w:szCs w:val="20"/>
                <w:lang w:eastAsia="zh-CN"/>
              </w:rPr>
              <w:t>《工业节能管理办法》</w:t>
            </w:r>
          </w:p>
          <w:p>
            <w:pPr>
              <w:spacing w:before="77" w:line="225" w:lineRule="auto"/>
              <w:ind w:right="114"/>
              <w:jc w:val="center"/>
              <w:rPr>
                <w:rFonts w:hint="eastAsia" w:ascii="仿宋_GB2312" w:hAnsi="仿宋_GB2312" w:eastAsia="仿宋_GB2312" w:cs="仿宋_GB2312"/>
                <w:color w:val="auto"/>
                <w:spacing w:val="-12"/>
                <w:sz w:val="20"/>
                <w:szCs w:val="20"/>
                <w:lang w:eastAsia="zh-CN"/>
              </w:rPr>
            </w:pPr>
            <w:r>
              <w:rPr>
                <w:rFonts w:hint="eastAsia" w:ascii="仿宋_GB2312" w:hAnsi="仿宋_GB2312" w:eastAsia="仿宋_GB2312" w:cs="仿宋_GB2312"/>
                <w:color w:val="auto"/>
                <w:spacing w:val="-12"/>
                <w:sz w:val="20"/>
                <w:szCs w:val="20"/>
                <w:lang w:eastAsia="zh-CN"/>
              </w:rPr>
              <w:t>《固定资产投资项目节能审查办法》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《江西省工业固定资产投资(技改)项目节能评估和审查办法》(赣工信节能字〔2019〕351号 )</w:t>
            </w:r>
          </w:p>
        </w:tc>
        <w:tc>
          <w:tcPr>
            <w:tcW w:w="1616" w:type="dxa"/>
            <w:tcBorders>
              <w:right w:val="single" w:color="000000" w:sz="6" w:space="0"/>
            </w:tcBorders>
            <w:noWrap w:val="0"/>
            <w:vAlign w:val="center"/>
          </w:tcPr>
          <w:p>
            <w:pPr>
              <w:jc w:val="center"/>
              <w:rPr>
                <w:rFonts w:hint="eastAsia" w:ascii="仿宋_GB2312" w:hAnsi="仿宋_GB2312" w:eastAsia="仿宋_GB2312" w:cs="仿宋_GB2312"/>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15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县工业和信息化局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企业投资(技改)项目备案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县行政审批局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eastAsia="zh-CN"/>
              </w:rPr>
            </w:pPr>
            <w:r>
              <w:rPr>
                <w:rFonts w:hint="eastAsia" w:ascii="仿宋_GB2312" w:hAnsi="仿宋_GB2312" w:eastAsia="仿宋_GB2312" w:cs="仿宋_GB2312"/>
                <w:color w:val="auto"/>
                <w:spacing w:val="-12"/>
                <w:sz w:val="20"/>
                <w:szCs w:val="20"/>
                <w:lang w:eastAsia="zh-CN"/>
              </w:rPr>
              <w:t>《企业投资项目核准和备案管理办法》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《江西省企业投资项目核准和备案管理办法》</w:t>
            </w:r>
          </w:p>
        </w:tc>
        <w:tc>
          <w:tcPr>
            <w:tcW w:w="1616" w:type="dxa"/>
            <w:tcBorders>
              <w:right w:val="single" w:color="000000" w:sz="6" w:space="0"/>
            </w:tcBorders>
            <w:noWrap w:val="0"/>
            <w:vAlign w:val="center"/>
          </w:tcPr>
          <w:p>
            <w:pPr>
              <w:jc w:val="center"/>
              <w:rPr>
                <w:rFonts w:hint="eastAsia" w:ascii="仿宋_GB2312" w:hAnsi="仿宋_GB2312" w:eastAsia="仿宋_GB2312" w:cs="仿宋_GB2312"/>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16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县工业和信息化局</w:t>
            </w:r>
          </w:p>
        </w:tc>
        <w:tc>
          <w:tcPr>
            <w:tcW w:w="2715" w:type="dxa"/>
            <w:noWrap w:val="0"/>
            <w:vAlign w:val="center"/>
          </w:tcPr>
          <w:p>
            <w:pPr>
              <w:spacing w:before="77" w:line="225" w:lineRule="auto"/>
              <w:ind w:right="114"/>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生产、储存危险化学品的单位转产、停产、停业或者解散的危险化学品生产装置、储存设施以及库存的危险化学品的处置方案备案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县工业和信息化局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《危险化学品安全管理条例》</w:t>
            </w:r>
          </w:p>
        </w:tc>
        <w:tc>
          <w:tcPr>
            <w:tcW w:w="1616" w:type="dxa"/>
            <w:tcBorders>
              <w:right w:val="single" w:color="000000" w:sz="6" w:space="0"/>
            </w:tcBorders>
            <w:noWrap w:val="0"/>
            <w:vAlign w:val="center"/>
          </w:tcPr>
          <w:p>
            <w:pPr>
              <w:jc w:val="center"/>
              <w:rPr>
                <w:rFonts w:hint="eastAsia" w:ascii="仿宋_GB2312" w:hAnsi="仿宋_GB2312" w:eastAsia="仿宋_GB2312" w:cs="仿宋_GB2312"/>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17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县公安局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民用爆炸物品生产企业备案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县公安局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《民用爆炸物品安全管理条例》</w:t>
            </w:r>
          </w:p>
        </w:tc>
        <w:tc>
          <w:tcPr>
            <w:tcW w:w="1616" w:type="dxa"/>
            <w:tcBorders>
              <w:right w:val="single" w:color="000000" w:sz="6" w:space="0"/>
            </w:tcBorders>
            <w:noWrap w:val="0"/>
            <w:vAlign w:val="top"/>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18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县公安局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民用爆炸物品销售企业备案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县公安局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《民用爆炸物品安全管理条例》</w:t>
            </w:r>
          </w:p>
        </w:tc>
        <w:tc>
          <w:tcPr>
            <w:tcW w:w="1616" w:type="dxa"/>
            <w:tcBorders>
              <w:right w:val="single" w:color="000000" w:sz="6" w:space="0"/>
            </w:tcBorders>
            <w:noWrap w:val="0"/>
            <w:vAlign w:val="top"/>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19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县公安局</w:t>
            </w:r>
          </w:p>
        </w:tc>
        <w:tc>
          <w:tcPr>
            <w:tcW w:w="2715" w:type="dxa"/>
            <w:noWrap w:val="0"/>
            <w:vAlign w:val="center"/>
          </w:tcPr>
          <w:p>
            <w:pPr>
              <w:spacing w:before="77" w:line="225" w:lineRule="auto"/>
              <w:ind w:right="114"/>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射击竞技体育运动单位接待训练、比赛等射击活动备案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县公安局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《射击竞技体育运动枪支管理办法》</w:t>
            </w:r>
          </w:p>
        </w:tc>
        <w:tc>
          <w:tcPr>
            <w:tcW w:w="1616" w:type="dxa"/>
            <w:tcBorders>
              <w:right w:val="single" w:color="000000" w:sz="6" w:space="0"/>
            </w:tcBorders>
            <w:noWrap w:val="0"/>
            <w:vAlign w:val="top"/>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20 </w:t>
            </w:r>
          </w:p>
        </w:tc>
        <w:tc>
          <w:tcPr>
            <w:tcW w:w="1659"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永修县公安局</w:t>
            </w:r>
          </w:p>
        </w:tc>
        <w:tc>
          <w:tcPr>
            <w:tcW w:w="2715" w:type="dxa"/>
            <w:noWrap w:val="0"/>
            <w:vAlign w:val="center"/>
          </w:tcPr>
          <w:p>
            <w:pPr>
              <w:spacing w:before="77" w:line="225" w:lineRule="auto"/>
              <w:ind w:right="114"/>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剧毒化学品及储存数量构成重大危险源的其他化学品储存数量、地点及管理人员备案</w:t>
            </w:r>
          </w:p>
        </w:tc>
        <w:tc>
          <w:tcPr>
            <w:tcW w:w="2601"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val="en-US" w:eastAsia="zh-CN"/>
              </w:rPr>
              <w:t>永修县公安局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eastAsia="zh-CN"/>
              </w:rPr>
            </w:pPr>
            <w:r>
              <w:rPr>
                <w:rFonts w:hint="eastAsia" w:ascii="仿宋_GB2312" w:hAnsi="仿宋_GB2312" w:eastAsia="仿宋_GB2312" w:cs="仿宋_GB2312"/>
                <w:color w:val="auto"/>
                <w:spacing w:val="-12"/>
                <w:sz w:val="20"/>
                <w:szCs w:val="20"/>
                <w:lang w:eastAsia="zh-CN"/>
              </w:rPr>
              <w:t>《危险化学品安全管理条例》</w:t>
            </w:r>
          </w:p>
        </w:tc>
        <w:tc>
          <w:tcPr>
            <w:tcW w:w="1616" w:type="dxa"/>
            <w:tcBorders>
              <w:right w:val="single" w:color="000000" w:sz="6" w:space="0"/>
            </w:tcBorders>
            <w:noWrap w:val="0"/>
            <w:vAlign w:val="top"/>
          </w:tcPr>
          <w:p>
            <w:pPr>
              <w:spacing w:line="345" w:lineRule="auto"/>
              <w:jc w:val="center"/>
              <w:rPr>
                <w:rFonts w:hint="eastAsia" w:ascii="仿宋_GB2312" w:hAnsi="仿宋_GB2312" w:eastAsia="仿宋_GB2312" w:cs="仿宋_GB2312"/>
                <w:color w:val="auto"/>
                <w:sz w:val="20"/>
                <w:szCs w:val="20"/>
              </w:rPr>
            </w:pPr>
          </w:p>
          <w:p>
            <w:pPr>
              <w:spacing w:before="77" w:line="212" w:lineRule="auto"/>
              <w:ind w:left="24" w:leftChars="0"/>
              <w:jc w:val="center"/>
              <w:rPr>
                <w:rFonts w:hint="eastAsia" w:ascii="仿宋_GB2312" w:hAnsi="仿宋_GB2312" w:eastAsia="仿宋_GB2312" w:cs="仿宋_GB2312"/>
                <w:snapToGrid w:val="0"/>
                <w:color w:val="auto"/>
                <w:kern w:val="0"/>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21 </w:t>
            </w:r>
          </w:p>
        </w:tc>
        <w:tc>
          <w:tcPr>
            <w:tcW w:w="1659"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永修县公安局</w:t>
            </w:r>
          </w:p>
        </w:tc>
        <w:tc>
          <w:tcPr>
            <w:tcW w:w="2715" w:type="dxa"/>
            <w:noWrap w:val="0"/>
            <w:vAlign w:val="center"/>
          </w:tcPr>
          <w:p>
            <w:pPr>
              <w:spacing w:before="77" w:line="225" w:lineRule="auto"/>
              <w:ind w:right="114"/>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易制爆危险化学品从业单位治安保卫机构和人员备案</w:t>
            </w:r>
          </w:p>
        </w:tc>
        <w:tc>
          <w:tcPr>
            <w:tcW w:w="2601"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永修县公安局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《易制爆危险化学品治安管理办法》</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22 </w:t>
            </w:r>
          </w:p>
        </w:tc>
        <w:tc>
          <w:tcPr>
            <w:tcW w:w="1659"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永修县公安局</w:t>
            </w:r>
          </w:p>
        </w:tc>
        <w:tc>
          <w:tcPr>
            <w:tcW w:w="2715" w:type="dxa"/>
            <w:noWrap w:val="0"/>
            <w:vAlign w:val="center"/>
          </w:tcPr>
          <w:p>
            <w:pPr>
              <w:spacing w:before="77" w:line="225" w:lineRule="auto"/>
              <w:ind w:right="114"/>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生产、储存危险化学品的单位转产、停产、停业或者解散的危险化学品生产装置、储存设施以及库存的危险化学品的处置方案备案</w:t>
            </w:r>
          </w:p>
        </w:tc>
        <w:tc>
          <w:tcPr>
            <w:tcW w:w="2601"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永修县公安局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《危险化学品安全管理条例》</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《易制爆危险化学品治安管理办法》</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23 </w:t>
            </w:r>
          </w:p>
        </w:tc>
        <w:tc>
          <w:tcPr>
            <w:tcW w:w="1659"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永修县公安局</w:t>
            </w:r>
          </w:p>
        </w:tc>
        <w:tc>
          <w:tcPr>
            <w:tcW w:w="2715" w:type="dxa"/>
            <w:noWrap w:val="0"/>
            <w:vAlign w:val="center"/>
          </w:tcPr>
          <w:p>
            <w:pPr>
              <w:spacing w:before="77" w:line="225" w:lineRule="auto"/>
              <w:ind w:right="114"/>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回收生产性和非生产性废旧金属企业、个体工商户(含变更)备案</w:t>
            </w:r>
          </w:p>
        </w:tc>
        <w:tc>
          <w:tcPr>
            <w:tcW w:w="2601"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永修县公安局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《再生资源回收管理办法》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《公安部关于进一步加强废旧金属收购业治安管理工作的通知》(公通字〔2007〕70号)</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24 </w:t>
            </w:r>
          </w:p>
        </w:tc>
        <w:tc>
          <w:tcPr>
            <w:tcW w:w="1659"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永修县公安局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旅馆变更登记备案</w:t>
            </w:r>
          </w:p>
        </w:tc>
        <w:tc>
          <w:tcPr>
            <w:tcW w:w="2601"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永修县公安局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《旅馆业治安管理办法》</w:t>
            </w:r>
          </w:p>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《江西省旅馆业治安管理办法》</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25 </w:t>
            </w:r>
          </w:p>
        </w:tc>
        <w:tc>
          <w:tcPr>
            <w:tcW w:w="1659"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永修县公安局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公章刻制备案</w:t>
            </w:r>
          </w:p>
        </w:tc>
        <w:tc>
          <w:tcPr>
            <w:tcW w:w="2601"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永修县公安局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《印铸刻字业暂行管理规则》</w:t>
            </w:r>
          </w:p>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《国务院关于第三批取消中央指定地方实施行政许可事项的决定》(国发〔2017〕7号)</w:t>
            </w:r>
          </w:p>
        </w:tc>
        <w:tc>
          <w:tcPr>
            <w:tcW w:w="1616" w:type="dxa"/>
            <w:tcBorders>
              <w:right w:val="single" w:color="000000" w:sz="6" w:space="0"/>
            </w:tcBorders>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26 </w:t>
            </w:r>
          </w:p>
        </w:tc>
        <w:tc>
          <w:tcPr>
            <w:tcW w:w="1659"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永修县公安局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娱乐场所备案</w:t>
            </w:r>
          </w:p>
        </w:tc>
        <w:tc>
          <w:tcPr>
            <w:tcW w:w="2601"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永修县公安局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《娱乐场所管理条例》</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《娱乐场所治安管理办法》</w:t>
            </w:r>
          </w:p>
        </w:tc>
        <w:tc>
          <w:tcPr>
            <w:tcW w:w="1616" w:type="dxa"/>
            <w:tcBorders>
              <w:right w:val="single" w:color="000000" w:sz="6" w:space="0"/>
            </w:tcBorders>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27 </w:t>
            </w:r>
          </w:p>
        </w:tc>
        <w:tc>
          <w:tcPr>
            <w:tcW w:w="1659"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永修县公安局</w:t>
            </w:r>
          </w:p>
        </w:tc>
        <w:tc>
          <w:tcPr>
            <w:tcW w:w="2715" w:type="dxa"/>
            <w:noWrap w:val="0"/>
            <w:vAlign w:val="center"/>
          </w:tcPr>
          <w:p>
            <w:pPr>
              <w:spacing w:before="77" w:line="225" w:lineRule="auto"/>
              <w:ind w:right="114"/>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第二类、第三类易制毒化学品购买备案</w:t>
            </w:r>
          </w:p>
        </w:tc>
        <w:tc>
          <w:tcPr>
            <w:tcW w:w="2601"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永修县公安局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《易制毒化学品管理条例》</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《易制毒化学品购销和运输管理办法》</w:t>
            </w:r>
          </w:p>
        </w:tc>
        <w:tc>
          <w:tcPr>
            <w:tcW w:w="1616" w:type="dxa"/>
            <w:tcBorders>
              <w:right w:val="single" w:color="000000" w:sz="6" w:space="0"/>
            </w:tcBorders>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个人自用一次性购买5公斤以下且年用量50公斤以下高锰酸钾的，无须备案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28 </w:t>
            </w:r>
          </w:p>
        </w:tc>
        <w:tc>
          <w:tcPr>
            <w:tcW w:w="1659"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永修县公安局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第三类易制毒化学品运输备案</w:t>
            </w:r>
          </w:p>
        </w:tc>
        <w:tc>
          <w:tcPr>
            <w:tcW w:w="2601"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永修县公安局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《易制毒化学品管理条例》</w:t>
            </w:r>
          </w:p>
        </w:tc>
        <w:tc>
          <w:tcPr>
            <w:tcW w:w="1616" w:type="dxa"/>
            <w:tcBorders>
              <w:right w:val="single" w:color="000000" w:sz="6" w:space="0"/>
            </w:tcBorders>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highlight w:val="none"/>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29 </w:t>
            </w:r>
          </w:p>
        </w:tc>
        <w:tc>
          <w:tcPr>
            <w:tcW w:w="1659"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highlight w:val="none"/>
                <w:lang w:val="en-US"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highlight w:val="none"/>
                <w:lang w:val="en-US" w:eastAsia="zh-CN"/>
              </w:rPr>
              <w:t>县公安局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highlight w:val="none"/>
                <w:lang w:val="en-US" w:eastAsia="zh-CN"/>
              </w:rPr>
            </w:pPr>
            <w:r>
              <w:rPr>
                <w:rFonts w:hint="eastAsia" w:ascii="仿宋_GB2312" w:hAnsi="仿宋_GB2312" w:eastAsia="仿宋_GB2312" w:cs="仿宋_GB2312"/>
                <w:color w:val="auto"/>
                <w:spacing w:val="-12"/>
                <w:sz w:val="20"/>
                <w:szCs w:val="20"/>
                <w:highlight w:val="none"/>
                <w:lang w:val="en-US" w:eastAsia="zh-CN"/>
              </w:rPr>
              <w:t>强制隔离戒毒人员出所治疗备案</w:t>
            </w:r>
          </w:p>
        </w:tc>
        <w:tc>
          <w:tcPr>
            <w:tcW w:w="2601"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highlight w:val="none"/>
                <w:lang w:val="en-US"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highlight w:val="none"/>
                <w:lang w:val="en-US" w:eastAsia="zh-CN"/>
              </w:rPr>
              <w:t>县公安局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highlight w:val="none"/>
                <w:lang w:val="en-US" w:eastAsia="zh-CN"/>
              </w:rPr>
            </w:pPr>
            <w:r>
              <w:rPr>
                <w:rFonts w:hint="eastAsia" w:ascii="仿宋_GB2312" w:hAnsi="仿宋_GB2312" w:eastAsia="仿宋_GB2312" w:cs="仿宋_GB2312"/>
                <w:color w:val="auto"/>
                <w:spacing w:val="-12"/>
                <w:sz w:val="20"/>
                <w:szCs w:val="20"/>
                <w:highlight w:val="none"/>
                <w:lang w:val="en-US" w:eastAsia="zh-CN"/>
              </w:rPr>
              <w:t>《戒毒条例》</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highlight w:val="none"/>
                <w:lang w:val="en-US" w:eastAsia="zh-CN"/>
              </w:rPr>
            </w:pPr>
            <w:r>
              <w:rPr>
                <w:rFonts w:hint="eastAsia" w:ascii="仿宋_GB2312" w:hAnsi="仿宋_GB2312" w:eastAsia="仿宋_GB2312" w:cs="仿宋_GB2312"/>
                <w:color w:val="auto"/>
                <w:spacing w:val="-12"/>
                <w:sz w:val="20"/>
                <w:szCs w:val="20"/>
                <w:highlight w:val="none"/>
                <w:lang w:val="en-US" w:eastAsia="zh-CN"/>
              </w:rPr>
              <w:t>《公安机关强制隔离戒毒所管理办法》</w:t>
            </w:r>
          </w:p>
        </w:tc>
        <w:tc>
          <w:tcPr>
            <w:tcW w:w="1616" w:type="dxa"/>
            <w:tcBorders>
              <w:right w:val="single" w:color="000000" w:sz="6" w:space="0"/>
            </w:tcBorders>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highlight w:val="yellow"/>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30 </w:t>
            </w:r>
          </w:p>
        </w:tc>
        <w:tc>
          <w:tcPr>
            <w:tcW w:w="1659"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永修县民政局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社会团体有关事项备案</w:t>
            </w:r>
          </w:p>
        </w:tc>
        <w:tc>
          <w:tcPr>
            <w:tcW w:w="2601"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永修县民政局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《社会团体登记管理条例》</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31 </w:t>
            </w:r>
          </w:p>
        </w:tc>
        <w:tc>
          <w:tcPr>
            <w:tcW w:w="1659"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永修县民政局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民办非企业单位有关事项备案</w:t>
            </w:r>
          </w:p>
        </w:tc>
        <w:tc>
          <w:tcPr>
            <w:tcW w:w="2601"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永修县民政局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《民办非企业单位登记管理暂行条例》</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32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永修县民政局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养老服务机构备案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永修县民政局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《中华人民共和国老年人权益保障法》</w:t>
            </w:r>
          </w:p>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《养老机构管理办法》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《江西省养老服务条例》</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33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永修县民政局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慈善组织公开募捐方案备案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永修县民政局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《中华人民共和国慈善法》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《慈善组织公开募捐管理办法》</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34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永修县民政局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慈善信托文件备案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永修县民政局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《中华人民共和国慈善法》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《银监会 民政部关于印发慈善信托管理办法的通知》(银监发〔2017〕37号)</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35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永修县民政局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慈善组织变更捐赠财产用途备案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永修县民政局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《中华人民共和国慈善法》</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36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永修县财政局</w:t>
            </w:r>
          </w:p>
        </w:tc>
        <w:tc>
          <w:tcPr>
            <w:tcW w:w="2715" w:type="dxa"/>
            <w:noWrap w:val="0"/>
            <w:vAlign w:val="center"/>
          </w:tcPr>
          <w:p>
            <w:pPr>
              <w:spacing w:before="77" w:line="225" w:lineRule="auto"/>
              <w:ind w:right="114"/>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代理记账机构的分支机构设立备案和年度报备</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永修县财政局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《代理记账管理办法》</w:t>
            </w:r>
          </w:p>
        </w:tc>
        <w:tc>
          <w:tcPr>
            <w:tcW w:w="1616" w:type="dxa"/>
            <w:tcBorders>
              <w:right w:val="single" w:color="000000" w:sz="6" w:space="0"/>
            </w:tcBorders>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省级、设区的市级权限下放至县级实施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37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永修县人社局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职业技能考核鉴定机构备案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永修县人社局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《中华人民共和国劳动法》</w:t>
            </w:r>
          </w:p>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《中共中央办公厅 国务院办公厅印发〈关于分类推进人才评价机制改革的指导意见〉的通知》(中办发〔2018〕6号)</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《江西省职业技能考核鉴定机构备案和监督管理办法(试行)》(赣人社发〔2020〕18号)</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38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永修县人社局</w:t>
            </w:r>
          </w:p>
        </w:tc>
        <w:tc>
          <w:tcPr>
            <w:tcW w:w="2715" w:type="dxa"/>
            <w:noWrap w:val="0"/>
            <w:vAlign w:val="center"/>
          </w:tcPr>
          <w:p>
            <w:pPr>
              <w:spacing w:before="77" w:line="225" w:lineRule="auto"/>
              <w:ind w:right="114"/>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劳务派遣单位设立分公司经营劳务派遣业务备案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永修县人社局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《劳务派遣行政许可实施办法》</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39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永修县人社局</w:t>
            </w:r>
          </w:p>
        </w:tc>
        <w:tc>
          <w:tcPr>
            <w:tcW w:w="2715" w:type="dxa"/>
            <w:noWrap w:val="0"/>
            <w:vAlign w:val="center"/>
          </w:tcPr>
          <w:p>
            <w:pPr>
              <w:spacing w:before="77" w:line="225" w:lineRule="auto"/>
              <w:ind w:right="114"/>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经营性人力资源服务机构开展人力资源服务业务备案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永修县人社局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《人力资源市场暂行条例》</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40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永修县人社局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企业年金方案备案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永修县人社局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《企业年金办法》</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41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永修县人社局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企业年金方案重要条款变更备案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永修县人社局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《企业年金办法》</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42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永修县人社局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企业年金方案终止备案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永修县人社局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《企业年金办法》</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43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永修县自然资源局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设施农业用地备案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乡镇政府</w:t>
            </w:r>
          </w:p>
        </w:tc>
        <w:tc>
          <w:tcPr>
            <w:tcW w:w="4784" w:type="dxa"/>
            <w:noWrap w:val="0"/>
            <w:vAlign w:val="top"/>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《江西省实施〈中华人民共和国土地管理法〉办法》</w:t>
            </w:r>
          </w:p>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《自然资源部 农业农村部关于设施农业用地管理有关问题的通知》(自然资规〔2019〕4号)</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《江西省自然资源厅 江西省农业农村厅关于加强和改进设施农业用地管理的通知》(赣自然资规〔2020〕2号)</w:t>
            </w:r>
          </w:p>
        </w:tc>
        <w:tc>
          <w:tcPr>
            <w:tcW w:w="1616" w:type="dxa"/>
            <w:tcBorders>
              <w:right w:val="single" w:color="000000" w:sz="6" w:space="0"/>
            </w:tcBorders>
            <w:noWrap w:val="0"/>
            <w:vAlign w:val="top"/>
          </w:tcPr>
          <w:p>
            <w:pPr>
              <w:jc w:val="center"/>
              <w:rPr>
                <w:rFonts w:hint="eastAsia" w:ascii="仿宋_GB2312" w:hAnsi="仿宋_GB2312" w:eastAsia="仿宋_GB2312" w:cs="仿宋_GB2312"/>
                <w:snapToGrid w:val="0"/>
                <w:color w:val="auto"/>
                <w:kern w:val="0"/>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44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永修县自然资源局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测绘项目备案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永修县自然资源局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《江西省测绘管理条例》</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45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永修县自然资源局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采矿权抵押备案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永修县自然资源局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《国土资源部关于印发〈矿业权出让转让管理暂行规定〉的通知》(国土资发〔2000〕309号)</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46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永修县自然资源局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矿产资源储量评审备案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永修县自然资源局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《中华人民共和国矿产资源法实施细则》</w:t>
            </w:r>
          </w:p>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《关于调整矿业权价款确认(备案)和储量评审备案管理权限的通知》(国土资发〔2006〕166号)</w:t>
            </w:r>
          </w:p>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《自然资源部关于推进矿产资源管理改革若干事项的意见(试行)》(自然资规〔2019〕7号)</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《自然资源部办公厅关于矿产资源储量评审备案管理若干事项的通知》(自然资办发〔2020〕26号)</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47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九江市永修生态环境局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排污单位突发环境事件应急预案备案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九江市永修生态环境局</w:t>
            </w:r>
          </w:p>
        </w:tc>
        <w:tc>
          <w:tcPr>
            <w:tcW w:w="4784" w:type="dxa"/>
            <w:noWrap w:val="0"/>
            <w:vAlign w:val="top"/>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《中华人民共和国环境保护法》</w:t>
            </w:r>
          </w:p>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《突发环境事件应急管理办法》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《企业事业单位突发环境事件应急预案备案管理办法(试行)》(环发〔2015〕4号)</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48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九江市永修生态环境局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对建设项目环境影响后评价报告的备案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九江市永修生态环境局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《中华人民共和国环境影响评价法》</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49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九江市永修生态环境局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从事消耗臭氧层物质的经营活动备案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九江市永修生态环境局</w:t>
            </w:r>
          </w:p>
        </w:tc>
        <w:tc>
          <w:tcPr>
            <w:tcW w:w="4784" w:type="dxa"/>
            <w:noWrap w:val="0"/>
            <w:vAlign w:val="top"/>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《消耗臭氧层物质管理条例》</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《关于加强含氢氯氟烃生产、销售和使用管理的通知》(环函〔2013〕179号)</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50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九江市永修生态环境局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危险废物管理计划备案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九江市永修生态环境局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《中华人民共和国固体废物污染环境防治法》</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51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九江市永修生态环境局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建设项目环境影响登记表备案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九江市永修生态环境局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《中华人民共和国环境影响评价法》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《建设项目环境影响登记表备案管理办法》</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52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县农业农村局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eastAsia="zh-CN"/>
              </w:rPr>
              <w:t>粮食收购企业信息备案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县农业农村局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eastAsia="zh-CN"/>
              </w:rPr>
              <w:t>《粮食流通管理条例》</w:t>
            </w:r>
          </w:p>
        </w:tc>
        <w:tc>
          <w:tcPr>
            <w:tcW w:w="1616" w:type="dxa"/>
            <w:tcBorders>
              <w:right w:val="single" w:color="000000" w:sz="6" w:space="0"/>
            </w:tcBorders>
            <w:noWrap w:val="0"/>
            <w:vAlign w:val="center"/>
          </w:tcPr>
          <w:p>
            <w:pPr>
              <w:spacing w:before="77" w:line="225" w:lineRule="auto"/>
              <w:ind w:left="119" w:right="114" w:hanging="1"/>
              <w:jc w:val="center"/>
              <w:rPr>
                <w:rFonts w:hint="eastAsia" w:ascii="仿宋_GB2312" w:hAnsi="仿宋_GB2312" w:eastAsia="仿宋_GB2312" w:cs="仿宋_GB2312"/>
                <w:color w:val="auto"/>
                <w:spacing w:val="-1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53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eastAsia="zh-CN"/>
              </w:rPr>
              <w:t>粮油仓储单位备案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县行政审批局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eastAsia="zh-CN"/>
              </w:rPr>
            </w:pPr>
            <w:r>
              <w:rPr>
                <w:rFonts w:hint="eastAsia" w:ascii="仿宋_GB2312" w:hAnsi="仿宋_GB2312" w:eastAsia="仿宋_GB2312" w:cs="仿宋_GB2312"/>
                <w:color w:val="auto"/>
                <w:spacing w:val="-12"/>
                <w:sz w:val="20"/>
                <w:szCs w:val="20"/>
                <w:lang w:eastAsia="zh-CN"/>
              </w:rPr>
              <w:t>《粮油仓储管理办法》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eastAsia="zh-CN"/>
              </w:rPr>
              <w:t>《关于印发〈江西省粮油仓储单位备案管理办法〉的通知》(赣粮发〔2011〕10号 )</w:t>
            </w:r>
          </w:p>
        </w:tc>
        <w:tc>
          <w:tcPr>
            <w:tcW w:w="1616" w:type="dxa"/>
            <w:tcBorders>
              <w:right w:val="single" w:color="000000" w:sz="6" w:space="0"/>
            </w:tcBorders>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eastAsia="zh-CN"/>
              </w:rPr>
            </w:pPr>
            <w:r>
              <w:rPr>
                <w:rFonts w:hint="eastAsia" w:ascii="仿宋_GB2312" w:hAnsi="仿宋_GB2312" w:eastAsia="仿宋_GB2312" w:cs="仿宋_GB2312"/>
                <w:color w:val="auto"/>
                <w:spacing w:val="-12"/>
                <w:sz w:val="20"/>
                <w:szCs w:val="20"/>
                <w:lang w:val="en-US" w:eastAsia="zh-CN"/>
              </w:rPr>
              <w:t>所在地没有设粮食部门的，向所在设区的市级粮食部门备案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54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畜禽养殖场、养殖小区备案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《中华人民共和国畜牧法》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《江西省畜禽养殖管理办法》</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55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兽药经营企业经营场所面积、仓库及相关设施、设备、质量管理有关人员变更备案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《兽药经营质量管理规范》</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《兽药管理条例》</w:t>
            </w:r>
          </w:p>
        </w:tc>
        <w:tc>
          <w:tcPr>
            <w:tcW w:w="1616" w:type="dxa"/>
            <w:tcBorders>
              <w:right w:val="single" w:color="000000" w:sz="6" w:space="0"/>
            </w:tcBorders>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兽用生物制品除外；</w:t>
            </w:r>
          </w:p>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设区的市级权限下放至县级实施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56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农用地地块修复方案及效果评估报告备案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4784" w:type="dxa"/>
            <w:noWrap w:val="0"/>
            <w:vAlign w:val="top"/>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《中华人民共和国土壤污染防治法》</w:t>
            </w:r>
          </w:p>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《江西省人民政府关于印发江西省统一行政权力清单(2020年本)和取消、调整部分行政权力事项目录的通知》(赣府发〔2020〕20号)</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《农用地土壤环境质量类别划分技术指南》(环办土壤〔2019〕53号)</w:t>
            </w:r>
          </w:p>
        </w:tc>
        <w:tc>
          <w:tcPr>
            <w:tcW w:w="1616" w:type="dxa"/>
            <w:tcBorders>
              <w:right w:val="single" w:color="000000" w:sz="6" w:space="0"/>
            </w:tcBorders>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省级权限下放至设区的市级、县级实施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57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农作物种子生产经营者在生产经营许可证载明的有效区域设立分支机构，专门经营不再分装的包装农作物种子，受具有农作物种子生产经营许可证的生产经营者书面委托生产、代销其农作物种子的备案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《中华人民共和国种子法》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《农作物种子生产经营许可管理办法》</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58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食用菌栽培种经营备案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《食用菌菌种管理办法》</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59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农药经营数据备案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《农药经营许可管理办法》</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60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取得农药经营许可证的农药经营者设立分支机构备案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《农药管理条例》</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《农药经营许可管理办法》</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61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联合收割机跨区作业中介服务组织备案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《联合收割机跨区作业管理办法》</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62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从事动物诊疗活动的执业兽医备案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《中华人民共和国动物防疫法》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《执业兽医和乡村兽医管理办法》</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63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乡村兽医备案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永修县农业农村局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《中华人民共和国动物防疫法》</w:t>
            </w:r>
          </w:p>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《国务院关于取消和下放一批行政许可事项的决定》(国发〔2020〕13号)</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《执业兽医和乡村兽医管理办法》</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64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设立从事艺术品经营活动的经营单位及其他经营单位增设艺术品经营业务备案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永修县行政审批局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《艺术品经营管理办法》</w:t>
            </w:r>
          </w:p>
        </w:tc>
        <w:tc>
          <w:tcPr>
            <w:tcW w:w="1616" w:type="dxa"/>
            <w:tcBorders>
              <w:right w:val="single" w:color="000000" w:sz="6" w:space="0"/>
            </w:tcBorders>
            <w:noWrap w:val="0"/>
            <w:vAlign w:val="top"/>
          </w:tcPr>
          <w:p>
            <w:pPr>
              <w:spacing w:line="356" w:lineRule="auto"/>
              <w:jc w:val="center"/>
              <w:rPr>
                <w:rFonts w:hint="eastAsia" w:ascii="仿宋_GB2312" w:hAnsi="仿宋_GB2312" w:eastAsia="仿宋_GB2312" w:cs="仿宋_GB2312"/>
                <w:color w:val="auto"/>
                <w:sz w:val="20"/>
                <w:szCs w:val="20"/>
              </w:rPr>
            </w:pPr>
          </w:p>
          <w:p>
            <w:pPr>
              <w:spacing w:before="77" w:line="213" w:lineRule="auto"/>
              <w:ind w:left="25" w:leftChars="0"/>
              <w:jc w:val="center"/>
              <w:rPr>
                <w:rFonts w:hint="eastAsia" w:ascii="仿宋_GB2312" w:hAnsi="仿宋_GB2312" w:eastAsia="仿宋_GB2312" w:cs="仿宋_GB2312"/>
                <w:snapToGrid w:val="0"/>
                <w:color w:val="auto"/>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65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旅行社设立分社，设立专门招徕旅游者、提供旅游咨询的服务网点备案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永修县行政审批局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《旅行社条例》</w:t>
            </w:r>
          </w:p>
        </w:tc>
        <w:tc>
          <w:tcPr>
            <w:tcW w:w="1616" w:type="dxa"/>
            <w:tcBorders>
              <w:right w:val="single" w:color="000000" w:sz="6" w:space="0"/>
            </w:tcBorders>
            <w:noWrap w:val="0"/>
            <w:vAlign w:val="top"/>
          </w:tcPr>
          <w:p>
            <w:pPr>
              <w:spacing w:line="359" w:lineRule="auto"/>
              <w:jc w:val="center"/>
              <w:rPr>
                <w:rFonts w:hint="eastAsia" w:ascii="仿宋_GB2312" w:hAnsi="仿宋_GB2312" w:eastAsia="仿宋_GB2312" w:cs="仿宋_GB2312"/>
                <w:color w:val="auto"/>
                <w:sz w:val="20"/>
                <w:szCs w:val="20"/>
              </w:rPr>
            </w:pPr>
          </w:p>
          <w:p>
            <w:pPr>
              <w:spacing w:before="77" w:line="213" w:lineRule="auto"/>
              <w:ind w:left="21" w:leftChars="0"/>
              <w:jc w:val="center"/>
              <w:rPr>
                <w:rFonts w:hint="eastAsia" w:ascii="仿宋_GB2312" w:hAnsi="仿宋_GB2312" w:eastAsia="仿宋_GB2312" w:cs="仿宋_GB2312"/>
                <w:snapToGrid w:val="0"/>
                <w:color w:val="auto"/>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66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个体演员、个体演出经纪人备案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《营业性演出管理条例》</w:t>
            </w:r>
          </w:p>
        </w:tc>
        <w:tc>
          <w:tcPr>
            <w:tcW w:w="1616" w:type="dxa"/>
            <w:tcBorders>
              <w:right w:val="single" w:color="000000" w:sz="6" w:space="0"/>
            </w:tcBorders>
            <w:noWrap w:val="0"/>
            <w:vAlign w:val="top"/>
          </w:tcPr>
          <w:p>
            <w:pPr>
              <w:spacing w:before="307" w:line="212" w:lineRule="auto"/>
              <w:ind w:left="25" w:leftChars="0"/>
              <w:jc w:val="center"/>
              <w:rPr>
                <w:rFonts w:hint="eastAsia" w:ascii="仿宋_GB2312" w:hAnsi="仿宋_GB2312" w:eastAsia="仿宋_GB2312" w:cs="仿宋_GB2312"/>
                <w:snapToGrid w:val="0"/>
                <w:color w:val="auto"/>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67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设立演出场所经营单位备案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《营业性演出管理条例》</w:t>
            </w:r>
          </w:p>
        </w:tc>
        <w:tc>
          <w:tcPr>
            <w:tcW w:w="1616" w:type="dxa"/>
            <w:tcBorders>
              <w:right w:val="single" w:color="000000" w:sz="6" w:space="0"/>
            </w:tcBorders>
            <w:noWrap w:val="0"/>
            <w:vAlign w:val="top"/>
          </w:tcPr>
          <w:p>
            <w:pPr>
              <w:spacing w:before="307" w:line="212" w:lineRule="auto"/>
              <w:ind w:left="25" w:leftChars="0"/>
              <w:jc w:val="center"/>
              <w:rPr>
                <w:rFonts w:hint="eastAsia" w:ascii="仿宋_GB2312" w:hAnsi="仿宋_GB2312" w:eastAsia="仿宋_GB2312" w:cs="仿宋_GB2312"/>
                <w:snapToGrid w:val="0"/>
                <w:color w:val="auto"/>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68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国有文物收藏单位之间因举办展览、科学研究等借用国有馆藏文物备案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《中华人民共和国文物保护法》</w:t>
            </w:r>
          </w:p>
        </w:tc>
        <w:tc>
          <w:tcPr>
            <w:tcW w:w="1616" w:type="dxa"/>
            <w:tcBorders>
              <w:right w:val="single" w:color="000000" w:sz="6" w:space="0"/>
            </w:tcBorders>
            <w:noWrap w:val="0"/>
            <w:vAlign w:val="top"/>
          </w:tcPr>
          <w:p>
            <w:pPr>
              <w:spacing w:line="361" w:lineRule="auto"/>
              <w:jc w:val="center"/>
              <w:rPr>
                <w:rFonts w:hint="eastAsia" w:ascii="仿宋_GB2312" w:hAnsi="仿宋_GB2312" w:eastAsia="仿宋_GB2312" w:cs="仿宋_GB2312"/>
                <w:color w:val="auto"/>
                <w:sz w:val="20"/>
                <w:szCs w:val="20"/>
              </w:rPr>
            </w:pPr>
          </w:p>
          <w:p>
            <w:pPr>
              <w:spacing w:before="77" w:line="212" w:lineRule="auto"/>
              <w:ind w:left="34" w:leftChars="0"/>
              <w:jc w:val="center"/>
              <w:rPr>
                <w:rFonts w:hint="eastAsia" w:ascii="仿宋_GB2312" w:hAnsi="仿宋_GB2312" w:eastAsia="仿宋_GB2312" w:cs="仿宋_GB2312"/>
                <w:snapToGrid w:val="0"/>
                <w:color w:val="auto"/>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69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博物馆、图书馆和其他文物收藏单位对收藏的文物定级、藏品档案、管理制度备案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《中华人民共和国文物保护法》</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70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非国有不可移动文物转让、抵押或者改变用途的备案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永修县行政审批局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《中华人民共和国文物保护法》</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71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博物馆举办陈列展览备案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永修县行政审批局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《博物馆条例》</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72 </w:t>
            </w:r>
          </w:p>
        </w:tc>
        <w:tc>
          <w:tcPr>
            <w:tcW w:w="1659"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安全播出责任单位应急资源储备目录、维护更新情况备案</w:t>
            </w:r>
          </w:p>
        </w:tc>
        <w:tc>
          <w:tcPr>
            <w:tcW w:w="2601"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《广播电视安全播出管理规定》</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73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安全播出责任单位制定修订安全播出应急预案备案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《广播电视安全播出管理规定》</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600" w:type="dxa"/>
            <w:tcBorders>
              <w:left w:val="single"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74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通过互联网等信息网络从事出版物零售业务备案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《出版物市场管理规定》</w:t>
            </w:r>
          </w:p>
        </w:tc>
        <w:tc>
          <w:tcPr>
            <w:tcW w:w="1616" w:type="dxa"/>
            <w:tcBorders>
              <w:right w:val="single" w:color="000000" w:sz="6" w:space="0"/>
            </w:tcBorders>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75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出版物零售单位设立不具备法人资格的发行分支机构备案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《出版物市场管理规定》</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76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出版物发行单位、个人设立临时零售点备案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《出版物市场管理规定》</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77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出版物零售单位、个人终止经营活动备案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《出版物市场管理规定》</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78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出版物出租业务备案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《出版物市场管理规定》</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79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电影流动放映活动备案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永修县文广新旅局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《中华人民共和国电影产业促进法》</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80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医疗、预防、保健机构医师申请多执业机构备案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《医师执业注册管理办法》</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81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医疗机构外出健康体检备案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《健康体检管理暂行规定》(卫医政发〔2009〕77号)</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82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诊所备案(含中医)</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县行政审批局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《中华人民共和国中医药法》</w:t>
            </w:r>
          </w:p>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《医疗机构管理条例》</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《中医诊所备案管理暂行办法》</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83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开展限制临床应用的医疗技术备案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《医疗技术临床应用管理办法》</w:t>
            </w:r>
          </w:p>
        </w:tc>
        <w:tc>
          <w:tcPr>
            <w:tcW w:w="1616" w:type="dxa"/>
            <w:noWrap w:val="0"/>
            <w:vAlign w:val="top"/>
          </w:tcPr>
          <w:p>
            <w:pPr>
              <w:spacing w:before="303" w:line="212" w:lineRule="auto"/>
              <w:ind w:left="29" w:leftChars="0"/>
              <w:jc w:val="center"/>
              <w:rPr>
                <w:rFonts w:hint="eastAsia" w:ascii="仿宋_GB2312" w:hAnsi="仿宋_GB2312" w:eastAsia="仿宋_GB2312" w:cs="仿宋_GB2312"/>
                <w:snapToGrid w:val="0"/>
                <w:color w:val="auto"/>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84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医疗美容主诊医师核定结果备案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《国家卫生计生委关于加强医疗美容主诊医师管理有关问题的通知》(国卫医发〔2017〕16号)</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85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机关、企业和事业单位、养老机构设置内部门诊部、诊所、卫生所(室)、医务室、护理站备案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《医疗机构管理条例》</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《国家卫生计生委办公厅关于养老机构内部设置医疗机构取消行政审批实行备案管理的通知》(国卫办医发〔2017〕38号)</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86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义诊活动备案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《卫生部关于组织义诊活动实行备案管理的通知》(卫医发〔2001〕365号)</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87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盲人医疗按摩人员执业前备案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《国家卫生和计划生育委员会　国家中医药管理局　中国残疾人联合会关于盲人医疗按摩人员执业备案有关问题的通知》(国中医药医政发〔2014〕2号)</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88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医疗机构承担非免疫规划疫苗接种工作(接种单位)备案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《中华人民共和国疫苗管理法》</w:t>
            </w:r>
          </w:p>
        </w:tc>
        <w:tc>
          <w:tcPr>
            <w:tcW w:w="1616" w:type="dxa"/>
            <w:noWrap w:val="0"/>
            <w:vAlign w:val="top"/>
          </w:tcPr>
          <w:p>
            <w:pPr>
              <w:spacing w:before="307" w:line="212" w:lineRule="auto"/>
              <w:ind w:left="30" w:leftChars="0"/>
              <w:jc w:val="center"/>
              <w:rPr>
                <w:rFonts w:hint="eastAsia" w:ascii="仿宋_GB2312" w:hAnsi="仿宋_GB2312" w:eastAsia="仿宋_GB2312" w:cs="仿宋_GB2312"/>
                <w:snapToGrid w:val="0"/>
                <w:color w:val="auto"/>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89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抗菌药物供应目录和调整、抗菌药物临时采购情况备案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《抗菌药物临床应用管理办法》</w:t>
            </w:r>
          </w:p>
        </w:tc>
        <w:tc>
          <w:tcPr>
            <w:tcW w:w="1616" w:type="dxa"/>
            <w:noWrap w:val="0"/>
            <w:vAlign w:val="top"/>
          </w:tcPr>
          <w:p>
            <w:pPr>
              <w:spacing w:before="176" w:line="222" w:lineRule="auto"/>
              <w:ind w:right="116"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90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开展医疗美容项目备案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《医疗美容服务管理办法》</w:t>
            </w:r>
          </w:p>
        </w:tc>
        <w:tc>
          <w:tcPr>
            <w:tcW w:w="1616" w:type="dxa"/>
            <w:noWrap w:val="0"/>
            <w:vAlign w:val="top"/>
          </w:tcPr>
          <w:p>
            <w:pPr>
              <w:spacing w:before="176" w:line="222" w:lineRule="auto"/>
              <w:ind w:right="116"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91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托育机构备案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《中华人民共和国人口与计划生育法》</w:t>
            </w:r>
          </w:p>
        </w:tc>
        <w:tc>
          <w:tcPr>
            <w:tcW w:w="1616" w:type="dxa"/>
            <w:noWrap w:val="0"/>
            <w:vAlign w:val="top"/>
          </w:tcPr>
          <w:p>
            <w:pPr>
              <w:spacing w:before="176" w:line="222" w:lineRule="auto"/>
              <w:ind w:right="116"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92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从事病媒生物防治专业有偿服务的单位和个人备案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《江西省爱国卫生工作条例》</w:t>
            </w:r>
          </w:p>
        </w:tc>
        <w:tc>
          <w:tcPr>
            <w:tcW w:w="1616" w:type="dxa"/>
            <w:noWrap w:val="0"/>
            <w:vAlign w:val="top"/>
          </w:tcPr>
          <w:p>
            <w:pPr>
              <w:spacing w:before="303" w:line="212" w:lineRule="auto"/>
              <w:ind w:left="24" w:leftChars="0"/>
              <w:jc w:val="center"/>
              <w:rPr>
                <w:rFonts w:hint="eastAsia" w:ascii="仿宋_GB2312" w:hAnsi="仿宋_GB2312" w:eastAsia="仿宋_GB2312" w:cs="仿宋_GB2312"/>
                <w:snapToGrid w:val="0"/>
                <w:color w:val="auto"/>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93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医疗机构伦理委员会备案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永修县卫生健康委</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《涉及人的生物医学研究伦理审查办法》</w:t>
            </w:r>
          </w:p>
        </w:tc>
        <w:tc>
          <w:tcPr>
            <w:tcW w:w="1616" w:type="dxa"/>
            <w:noWrap w:val="0"/>
            <w:vAlign w:val="top"/>
          </w:tcPr>
          <w:p>
            <w:pPr>
              <w:jc w:val="center"/>
              <w:rPr>
                <w:rFonts w:hint="eastAsia" w:ascii="仿宋_GB2312" w:hAnsi="仿宋_GB2312" w:eastAsia="仿宋_GB2312" w:cs="仿宋_GB2312"/>
                <w:color w:val="auto"/>
                <w:sz w:val="20"/>
                <w:szCs w:val="20"/>
              </w:rPr>
            </w:pPr>
          </w:p>
          <w:p>
            <w:pPr>
              <w:spacing w:before="78" w:line="212" w:lineRule="auto"/>
              <w:ind w:left="24" w:leftChars="0"/>
              <w:jc w:val="center"/>
              <w:rPr>
                <w:rFonts w:hint="eastAsia" w:ascii="仿宋_GB2312" w:hAnsi="仿宋_GB2312" w:eastAsia="仿宋_GB2312" w:cs="仿宋_GB2312"/>
                <w:snapToGrid w:val="0"/>
                <w:color w:val="auto"/>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94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地质灾害危险性评估项目备案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《地质灾害危险性评估单位资质管理办法》</w:t>
            </w:r>
          </w:p>
        </w:tc>
        <w:tc>
          <w:tcPr>
            <w:tcW w:w="1616" w:type="dxa"/>
            <w:noWrap w:val="0"/>
            <w:vAlign w:val="top"/>
          </w:tcPr>
          <w:p>
            <w:pPr>
              <w:spacing w:before="78" w:line="212" w:lineRule="auto"/>
              <w:ind w:left="24" w:leftChars="0"/>
              <w:jc w:val="center"/>
              <w:rPr>
                <w:rFonts w:hint="eastAsia" w:ascii="仿宋_GB2312" w:hAnsi="仿宋_GB2312" w:eastAsia="仿宋_GB2312" w:cs="仿宋_GB2312"/>
                <w:snapToGrid w:val="0"/>
                <w:color w:val="auto"/>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95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地质灾害治理项目备案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《地质灾害治理工程勘查设计施工单位资质管理办法》</w:t>
            </w:r>
          </w:p>
        </w:tc>
        <w:tc>
          <w:tcPr>
            <w:tcW w:w="1616" w:type="dxa"/>
            <w:noWrap w:val="0"/>
            <w:vAlign w:val="top"/>
          </w:tcPr>
          <w:p>
            <w:pPr>
              <w:spacing w:before="78" w:line="212" w:lineRule="auto"/>
              <w:ind w:left="24" w:leftChars="0"/>
              <w:jc w:val="center"/>
              <w:rPr>
                <w:rFonts w:hint="eastAsia" w:ascii="仿宋_GB2312" w:hAnsi="仿宋_GB2312" w:eastAsia="仿宋_GB2312" w:cs="仿宋_GB2312"/>
                <w:snapToGrid w:val="0"/>
                <w:color w:val="auto"/>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96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地质灾害监理项目备案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《地质灾害治理工程监理单位资质管理办法》</w:t>
            </w:r>
          </w:p>
        </w:tc>
        <w:tc>
          <w:tcPr>
            <w:tcW w:w="1616" w:type="dxa"/>
            <w:noWrap w:val="0"/>
            <w:vAlign w:val="top"/>
          </w:tcPr>
          <w:p>
            <w:pPr>
              <w:spacing w:before="78" w:line="212" w:lineRule="auto"/>
              <w:ind w:left="24" w:leftChars="0"/>
              <w:jc w:val="center"/>
              <w:rPr>
                <w:rFonts w:hint="eastAsia" w:ascii="仿宋_GB2312" w:hAnsi="仿宋_GB2312" w:eastAsia="仿宋_GB2312" w:cs="仿宋_GB2312"/>
                <w:snapToGrid w:val="0"/>
                <w:color w:val="auto"/>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97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开展义演、义赛、义卖等大型救灾捐赠和募捐活动备案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《救灾捐赠管理办法》</w:t>
            </w:r>
          </w:p>
        </w:tc>
        <w:tc>
          <w:tcPr>
            <w:tcW w:w="1616" w:type="dxa"/>
            <w:noWrap w:val="0"/>
            <w:vAlign w:val="top"/>
          </w:tcPr>
          <w:p>
            <w:pPr>
              <w:jc w:val="center"/>
              <w:rPr>
                <w:rFonts w:hint="eastAsia" w:ascii="仿宋_GB2312" w:hAnsi="仿宋_GB2312" w:eastAsia="仿宋_GB2312" w:cs="仿宋_GB2312"/>
                <w:color w:val="auto"/>
                <w:sz w:val="20"/>
                <w:szCs w:val="20"/>
              </w:rPr>
            </w:pPr>
          </w:p>
          <w:p>
            <w:pPr>
              <w:spacing w:before="77" w:line="212" w:lineRule="auto"/>
              <w:ind w:left="24" w:leftChars="0"/>
              <w:jc w:val="center"/>
              <w:rPr>
                <w:rFonts w:hint="eastAsia" w:ascii="仿宋_GB2312" w:hAnsi="仿宋_GB2312" w:eastAsia="仿宋_GB2312" w:cs="仿宋_GB2312"/>
                <w:snapToGrid w:val="0"/>
                <w:color w:val="auto"/>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98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具有救灾宗旨的公益性民间组织接受境外救灾捐赠备案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《救灾捐赠管理办法》</w:t>
            </w:r>
          </w:p>
        </w:tc>
        <w:tc>
          <w:tcPr>
            <w:tcW w:w="1616" w:type="dxa"/>
            <w:noWrap w:val="0"/>
            <w:vAlign w:val="top"/>
          </w:tcPr>
          <w:p>
            <w:pPr>
              <w:jc w:val="center"/>
              <w:rPr>
                <w:rFonts w:hint="eastAsia" w:ascii="仿宋_GB2312" w:hAnsi="仿宋_GB2312" w:eastAsia="仿宋_GB2312" w:cs="仿宋_GB2312"/>
                <w:color w:val="auto"/>
                <w:sz w:val="20"/>
                <w:szCs w:val="20"/>
              </w:rPr>
            </w:pPr>
          </w:p>
          <w:p>
            <w:pPr>
              <w:spacing w:before="77" w:line="212" w:lineRule="auto"/>
              <w:ind w:left="24" w:leftChars="0"/>
              <w:jc w:val="center"/>
              <w:rPr>
                <w:rFonts w:hint="eastAsia" w:ascii="仿宋_GB2312" w:hAnsi="仿宋_GB2312" w:eastAsia="仿宋_GB2312" w:cs="仿宋_GB2312"/>
                <w:snapToGrid w:val="0"/>
                <w:color w:val="auto"/>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99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具有救灾宗旨的公益性民间组织提出分配、使用救灾捐赠款物方案备案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《救灾捐赠管理办法》</w:t>
            </w:r>
          </w:p>
        </w:tc>
        <w:tc>
          <w:tcPr>
            <w:tcW w:w="1616" w:type="dxa"/>
            <w:noWrap w:val="0"/>
            <w:vAlign w:val="top"/>
          </w:tcPr>
          <w:p>
            <w:pPr>
              <w:spacing w:line="372" w:lineRule="auto"/>
              <w:jc w:val="center"/>
              <w:rPr>
                <w:rFonts w:hint="eastAsia" w:ascii="仿宋_GB2312" w:hAnsi="仿宋_GB2312" w:eastAsia="仿宋_GB2312" w:cs="仿宋_GB2312"/>
                <w:color w:val="auto"/>
                <w:sz w:val="20"/>
                <w:szCs w:val="20"/>
              </w:rPr>
            </w:pPr>
          </w:p>
          <w:p>
            <w:pPr>
              <w:spacing w:before="77" w:line="212" w:lineRule="auto"/>
              <w:ind w:left="24" w:leftChars="0"/>
              <w:jc w:val="center"/>
              <w:rPr>
                <w:rFonts w:hint="eastAsia" w:ascii="仿宋_GB2312" w:hAnsi="仿宋_GB2312" w:eastAsia="仿宋_GB2312" w:cs="仿宋_GB2312"/>
                <w:snapToGrid w:val="0"/>
                <w:color w:val="auto"/>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100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生产安全事故应急救援预案备案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《生产安全事故应急条例》</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《生产安全事故应急预案管理办法》</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101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危险化学品重大危险源档案备案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《中华人民共和国安全生产法》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《危险化学品重大危险源监督管理暂行规定》</w:t>
            </w:r>
          </w:p>
        </w:tc>
        <w:tc>
          <w:tcPr>
            <w:tcW w:w="1616" w:type="dxa"/>
            <w:noWrap w:val="0"/>
            <w:vAlign w:val="top"/>
          </w:tcPr>
          <w:p>
            <w:pPr>
              <w:spacing w:before="190" w:line="182" w:lineRule="auto"/>
              <w:ind w:left="36" w:leftChars="0"/>
              <w:jc w:val="center"/>
              <w:rPr>
                <w:rFonts w:hint="eastAsia" w:ascii="仿宋_GB2312" w:hAnsi="仿宋_GB2312" w:eastAsia="仿宋_GB2312" w:cs="仿宋_GB2312"/>
                <w:snapToGrid w:val="0"/>
                <w:color w:val="auto"/>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102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第三类易制毒化学品经营备案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《易制毒化学品管理条例》</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《非药品类易制毒化学品生产、经营许可办法》</w:t>
            </w:r>
          </w:p>
        </w:tc>
        <w:tc>
          <w:tcPr>
            <w:tcW w:w="1616" w:type="dxa"/>
            <w:noWrap w:val="0"/>
            <w:vAlign w:val="top"/>
          </w:tcPr>
          <w:p>
            <w:pPr>
              <w:spacing w:before="1" w:line="211" w:lineRule="auto"/>
              <w:ind w:left="25" w:leftChars="0"/>
              <w:jc w:val="center"/>
              <w:rPr>
                <w:rFonts w:hint="eastAsia" w:ascii="仿宋_GB2312" w:hAnsi="仿宋_GB2312" w:eastAsia="仿宋_GB2312" w:cs="仿宋_GB2312"/>
                <w:snapToGrid w:val="0"/>
                <w:color w:val="auto"/>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103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生产、储存危险化学品的企业安全评</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价报告以及整改方案的落实情况备案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《危险化学品安全管理条例》</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104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生产、储存危险化学品的单位转产、停产、停业或者解散的危险化学品生产装置、储存设施以及库存的危险化学品的处置方案备案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永修县应急管理局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《危险化学品安全管理条例》</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105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永修县市场监督管理局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涉及市场主体事项备案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永修县市场监督管理局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《中华人民共和国市场主体登记管理条例》</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《中华人民共和国市场主体登记管理条例实施细则》</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106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永修县市场监督管理局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食品小摊贩备案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乡镇人民政府、街道办事处(受县级市场监管部门委托实施)</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《江西省食品小作坊小餐饮小食杂店小摊贩管理条例》</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107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永修县市场监督管理局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通过自建网站交易的食品生产经营者备案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永修县市场监督管理局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《网络食品安全违法行为查处办法》</w:t>
            </w:r>
          </w:p>
        </w:tc>
        <w:tc>
          <w:tcPr>
            <w:tcW w:w="1616" w:type="dxa"/>
            <w:noWrap w:val="0"/>
            <w:vAlign w:val="top"/>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108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永修县市场监督管理局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自建网站餐饮服务提供者备案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永修县市场监督管理局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《网络餐饮服务食品安全监督管理办法》</w:t>
            </w:r>
          </w:p>
        </w:tc>
        <w:tc>
          <w:tcPr>
            <w:tcW w:w="1616" w:type="dxa"/>
            <w:noWrap w:val="0"/>
            <w:vAlign w:val="top"/>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109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永修县市场监督管理局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网络餐饮服务第三方平台提供者设立从事网络餐饮服务分支机构备案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永修县市场监督管理局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《网络餐饮服务食品安全监督管理办法》</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110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永修县市场监督管理局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非食品生产经营者从事对温度、湿度等有特殊要求的食品贮存业务备案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永修县市场监督管理局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《中华人民共和国食品安全法实施条例》</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111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永修县市场监督管理局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仅销售预包装食品备案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县行政审批局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《中华人民共和国食品安全法》</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省级、设区的市级权限下放至县级实施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112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永修县市场监督管理局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举办临时性食品展销活动备案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永修县市场监督管理局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《江西省食品小作坊小餐饮小食杂店小摊贩管理条例》</w:t>
            </w:r>
          </w:p>
        </w:tc>
        <w:tc>
          <w:tcPr>
            <w:tcW w:w="1616" w:type="dxa"/>
            <w:noWrap w:val="0"/>
            <w:vAlign w:val="top"/>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113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房屋租赁登记备案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《中华人民共和国城市房地产管理法》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《商品房屋租赁管理办法》</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114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房屋交易合同网签备案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《中华人民共和国城市房地产管理法》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《城市商品房预售管理办法》</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115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房地产经纪机构及其分支机构备案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县行政审批局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《房地产经纪管理办法》</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116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房地产开发项目手册备案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县行政审批局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《城市房地产开发经营管理条例》</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117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业主委员会备案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街道办事处、乡镇人民政府</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《物业管理条例》</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《江西省物业管理条例》</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118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前期物业服务合同和临时管理规约备案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县行政审批局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《江西省物业管理条例》</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119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物业服务合同备案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县行政审批局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《江西省物业管理条例》</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120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住宅专项维修资金划转业主大会管理后的住宅专项维修资金使用备案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《住宅专项维修资金管理办法》</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121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房屋建筑和市政基础设施工程竣工验收备案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县行政审批局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《建设工程质量管理条例》</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《房屋建筑和市政基础设施工程竣工验收备案管理办法》</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省级权限下放至设区的市级、县级实施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122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城市供水单位突发事件应急预案备案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《城市供水水质管理规定》</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123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燃气设施建设工程竣工验收备案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县行政审批局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《城镇燃气管理条例》</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124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施工图设计文件审查情况备案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《房屋建筑和市政基础设施工程施工图设计文件审查管理办法》</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省级权限下放至设区的市级、县级实施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125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建设工程消防备案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《建设工程消防设计审查验收管理暂行规定》</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省级权限下放至设区的市级、县级实施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126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招标人自行办理招标备案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《中华人民共和国招标投标法》</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127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招标文件及答疑澄清文件备案(非电子招标投标)</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《房屋建筑和市政基础设施工程施工招标投标管理办法》</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128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建筑起重机械首次出租或首次安装前备案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《建筑起重机械安全监督管理规定》</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129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建设单位保证安全施工措施备案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w:t>
            </w:r>
            <w:r>
              <w:rPr>
                <w:rFonts w:hint="eastAsia" w:ascii="仿宋_GB2312" w:hAnsi="仿宋_GB2312" w:eastAsia="仿宋_GB2312" w:cs="仿宋_GB2312"/>
                <w:color w:val="auto"/>
                <w:spacing w:val="-12"/>
                <w:sz w:val="20"/>
                <w:szCs w:val="20"/>
                <w:lang w:eastAsia="zh-CN"/>
              </w:rPr>
              <w:t>县行政审批局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《建设工程安全生产管理条例》</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130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建设单位拆除工程有关资料备案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《建设工程安全生产管理条例》</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省级权限下放至设区的市级、县级实施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131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建设工程质量检测复检结果备案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《建设工程质量检测管理办法》</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132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最高投标限价及其成果文件、竣工结算文件备案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永修县住建局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《建筑工程施工发包与承包计价管理办法》</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省级权限下放至设区的市级、县级实施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133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永修县交通运输局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公路工程建设项目资格预审文件、招标文件、招标投标情况书面报告备案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永修县交通运输局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《公路工程建设项目招标投标管理办法》</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134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永修县交通运输局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道路运输企业新建或者变更监控平台的备案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永修县交通运输局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《道路运输车辆动态监督管理办法》</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135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永修县交通运输局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机动车维修经营备案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永修县交通运输局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《机动车维修管理规定》</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136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永修县交通运输局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小微型客车租赁经营、变更、暂停或终止备案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永修县交通运输局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《小微型客车租赁经营服务管理办法》</w:t>
            </w:r>
          </w:p>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color w:val="auto"/>
                <w:spacing w:val="-12"/>
                <w:sz w:val="20"/>
                <w:szCs w:val="20"/>
                <w:lang w:val="en-US" w:eastAsia="zh-CN"/>
              </w:rPr>
              <w:t>《江西省道路运输条例》</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auto"/>
                <w:spacing w:val="-12"/>
                <w:kern w:val="0"/>
                <w:sz w:val="20"/>
                <w:szCs w:val="20"/>
                <w:lang w:val="en-US" w:eastAsia="zh-CN"/>
              </w:rPr>
            </w:pPr>
            <w:r>
              <w:rPr>
                <w:rFonts w:hint="eastAsia" w:ascii="仿宋_GB2312" w:hAnsi="仿宋_GB2312" w:eastAsia="仿宋_GB2312" w:cs="仿宋_GB2312"/>
                <w:i w:val="0"/>
                <w:iCs w:val="0"/>
                <w:snapToGrid w:val="0"/>
                <w:color w:val="auto"/>
                <w:kern w:val="0"/>
                <w:sz w:val="20"/>
                <w:szCs w:val="20"/>
                <w:u w:val="none"/>
                <w:lang w:val="en-US" w:eastAsia="zh-CN" w:bidi="ar"/>
              </w:rPr>
              <w:t xml:space="preserve">137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永修县交通运输局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机动车驾驶员培训经营备案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永修县交通运输局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《中华人民共和国道路运输条例》</w:t>
            </w:r>
          </w:p>
          <w:p>
            <w:pPr>
              <w:spacing w:before="77" w:line="225" w:lineRule="auto"/>
              <w:ind w:right="114" w:rightChars="0"/>
              <w:jc w:val="center"/>
              <w:rPr>
                <w:rFonts w:hint="eastAsia" w:ascii="仿宋_GB2312" w:hAnsi="仿宋_GB2312" w:eastAsia="仿宋_GB2312" w:cs="仿宋_GB2312"/>
                <w:color w:val="auto"/>
                <w:spacing w:val="-12"/>
                <w:sz w:val="20"/>
                <w:szCs w:val="20"/>
                <w:lang w:val="en-US" w:eastAsia="zh-CN"/>
              </w:rPr>
            </w:pPr>
            <w:r>
              <w:rPr>
                <w:rFonts w:hint="eastAsia" w:ascii="仿宋_GB2312" w:hAnsi="仿宋_GB2312" w:eastAsia="仿宋_GB2312" w:cs="仿宋_GB2312"/>
                <w:color w:val="auto"/>
                <w:spacing w:val="-12"/>
                <w:sz w:val="20"/>
                <w:szCs w:val="20"/>
                <w:lang w:val="en-US" w:eastAsia="zh-CN"/>
              </w:rPr>
              <w:t>《机动车驾驶员培训管理规定》</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snapToGrid w:val="0"/>
                <w:color w:val="auto"/>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138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永修县交通运输局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货运代理(代办)等货运相关服务备案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永修县交通运输局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《道路货物运输及站场管理规定》</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139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永修县交通运输局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公路工程项目交工验收报告备案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永修县交通运输局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《公路工程竣(交)工验收办法》</w:t>
            </w:r>
          </w:p>
          <w:p>
            <w:pPr>
              <w:spacing w:before="77" w:line="225" w:lineRule="auto"/>
              <w:ind w:right="114" w:right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《公路建设监督管理办法》</w:t>
            </w:r>
          </w:p>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《江西省公路条例》</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140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永修县交通运输局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道路货物运输站(场)经营备案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永修县交通运输局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《中华人民共和国道路运输条例》</w:t>
            </w:r>
          </w:p>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《道路货物运输及站场管理规定》</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141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永修县水利局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招标人自行办理招标备案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永修县水利局</w:t>
            </w:r>
          </w:p>
        </w:tc>
        <w:tc>
          <w:tcPr>
            <w:tcW w:w="4784" w:type="dxa"/>
            <w:noWrap w:val="0"/>
            <w:vAlign w:val="center"/>
          </w:tcPr>
          <w:p>
            <w:pPr>
              <w:spacing w:before="77" w:line="225" w:lineRule="auto"/>
              <w:ind w:right="114"/>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《中华人民共和国招标投标法》</w:t>
            </w:r>
          </w:p>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《水利工程建设项目招标投标管理规定》</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142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永修县水利局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招标报告及招标总结备案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永修县水利局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《水利工程建设项目招标投标管理规定》</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143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永修县水利局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水利工程建设项目法人验收工作计划备案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永修县水利局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《水利工程建设项目验收管理规定》</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144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永修县水利局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水利工程建设项目法人验收鉴定书备案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永修县水利局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《水利工程建设项目验收管理规定》</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145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永修县水利局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水利工程开工报告备案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永修县水利局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《水利工程建设项目管理规定(试行)》</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146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永修县水利局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河道管理范围内建设项目施工安排备案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永修县水利局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《河道管理范围内建设项目管理的有关规定》</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147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永修县商务局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发卡企业开展单用途商业预付卡业务备案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永修县商务局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《单用途商业预付卡管理办法(试行)》</w:t>
            </w:r>
          </w:p>
        </w:tc>
        <w:tc>
          <w:tcPr>
            <w:tcW w:w="1616" w:type="dxa"/>
            <w:noWrap w:val="0"/>
            <w:vAlign w:val="top"/>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148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永修县商务局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单店营业面积在3000平方米以上的零售商促销活动备案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永修县商务局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《零售商促销行为管理办法》</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省级、设区的市级权限下放至县级实施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149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永修县商务局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洗染业经营者备案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永修县商务局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《洗染业管理办法》</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省级权限下放至设区的市级、县级实施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150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永修县国防动员办公室（人防办）</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人民防空工程平时开发利用登记备案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永修县国防动员办公室</w:t>
            </w:r>
          </w:p>
          <w:p>
            <w:pPr>
              <w:spacing w:before="77" w:line="225" w:lineRule="auto"/>
              <w:ind w:left="119" w:leftChars="0" w:right="114" w:rightChars="0" w:hanging="1" w:firstLine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（人防办）</w:t>
            </w:r>
          </w:p>
        </w:tc>
        <w:tc>
          <w:tcPr>
            <w:tcW w:w="4784" w:type="dxa"/>
            <w:noWrap w:val="0"/>
            <w:vAlign w:val="top"/>
          </w:tcPr>
          <w:p>
            <w:pPr>
              <w:spacing w:before="77" w:line="225" w:lineRule="auto"/>
              <w:ind w:right="114" w:right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《江西省实施〈中华人民共和国人民防空法〉办法》</w:t>
            </w:r>
          </w:p>
          <w:p>
            <w:pPr>
              <w:spacing w:before="77" w:line="225" w:lineRule="auto"/>
              <w:ind w:right="114" w:right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《江西省人民防空工程管理办法》</w:t>
            </w:r>
          </w:p>
        </w:tc>
        <w:tc>
          <w:tcPr>
            <w:tcW w:w="1616"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000000"/>
                <w:spacing w:val="-12"/>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151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永修县国防动员办公室（人防办）</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人民防空工程、兼顾人民防空需要的地下工程竣工验收备案(联合验收、统一备案)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永修县国防动员办公室</w:t>
            </w:r>
          </w:p>
          <w:p>
            <w:pPr>
              <w:spacing w:before="77" w:line="225" w:lineRule="auto"/>
              <w:ind w:left="119" w:leftChars="0" w:right="114" w:rightChars="0" w:hanging="1" w:firstLine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（人防办）</w:t>
            </w:r>
          </w:p>
        </w:tc>
        <w:tc>
          <w:tcPr>
            <w:tcW w:w="4784" w:type="dxa"/>
            <w:noWrap w:val="0"/>
            <w:vAlign w:val="top"/>
          </w:tcPr>
          <w:p>
            <w:pPr>
              <w:spacing w:before="77" w:line="225" w:lineRule="auto"/>
              <w:ind w:right="114" w:right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《建设工程质量管理条例》</w:t>
            </w:r>
          </w:p>
          <w:p>
            <w:pPr>
              <w:spacing w:before="77" w:line="225" w:lineRule="auto"/>
              <w:ind w:right="114" w:right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《江西省实施〈中华人民共和国人民防空法〉办法》</w:t>
            </w:r>
          </w:p>
          <w:p>
            <w:pPr>
              <w:spacing w:before="77" w:line="225" w:lineRule="auto"/>
              <w:ind w:right="114" w:right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《江西省人民防空工程管理办法》</w:t>
            </w:r>
          </w:p>
          <w:p>
            <w:pPr>
              <w:spacing w:before="77" w:line="225" w:lineRule="auto"/>
              <w:ind w:right="114" w:right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《人民防空工程质量监督管理规定》(国人防办字〔2010〕288号)</w:t>
            </w:r>
          </w:p>
        </w:tc>
        <w:tc>
          <w:tcPr>
            <w:tcW w:w="1616"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000000"/>
                <w:spacing w:val="-12"/>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152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永修县林业局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省内调运松科植物及其制品备案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永修县林业局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《江西省松材线虫病防治办法》</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153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永修县林业局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林木种子生产经营者在生产经营许可证载明的有效区域设立分支机构，专门经营不再分装的包装农作物种子，受具有林木种子生产经营许可证的生产经营者书面委托生产、代销其林木种子的备案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永修县林业局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《中华人民共和国种子法》</w:t>
            </w:r>
          </w:p>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《江西省林木种子条例》</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154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永修县林业局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农用地地块修复方案及效果评估报告备案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永修县林业局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color w:val="000000"/>
                <w:spacing w:val="-12"/>
                <w:sz w:val="20"/>
                <w:szCs w:val="20"/>
                <w:lang w:val="en-US" w:eastAsia="zh-CN"/>
              </w:rPr>
            </w:pPr>
            <w:r>
              <w:rPr>
                <w:rFonts w:hint="eastAsia" w:ascii="仿宋_GB2312" w:hAnsi="仿宋_GB2312" w:eastAsia="仿宋_GB2312" w:cs="仿宋_GB2312"/>
                <w:color w:val="000000"/>
                <w:spacing w:val="-12"/>
                <w:sz w:val="20"/>
                <w:szCs w:val="20"/>
                <w:lang w:val="en-US" w:eastAsia="zh-CN"/>
              </w:rPr>
              <w:t>《中华人民共和国土壤污染防治法》</w:t>
            </w:r>
          </w:p>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《江西省土壤污染防治条例》</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155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永修县林业局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因从事地质勘探、科学考察等活动确需离开道路在草原上行驶的备案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永修县林业局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《中华人民共和国草原法》</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156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永修县城市管理局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城镇排水与污水处理设施建设工程竣工验收备案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永修县城市管理局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《城镇排水与污水处理条例》</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 w:hRule="atLeast"/>
        </w:trPr>
        <w:tc>
          <w:tcPr>
            <w:tcW w:w="6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157 </w:t>
            </w:r>
          </w:p>
        </w:tc>
        <w:tc>
          <w:tcPr>
            <w:tcW w:w="1659"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永修县城市管理局</w:t>
            </w:r>
          </w:p>
        </w:tc>
        <w:tc>
          <w:tcPr>
            <w:tcW w:w="2715"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突发事件生活垃圾污染防范应急方案备案</w:t>
            </w:r>
          </w:p>
        </w:tc>
        <w:tc>
          <w:tcPr>
            <w:tcW w:w="2601" w:type="dxa"/>
            <w:noWrap w:val="0"/>
            <w:vAlign w:val="center"/>
          </w:tcPr>
          <w:p>
            <w:pPr>
              <w:spacing w:before="77" w:line="225" w:lineRule="auto"/>
              <w:ind w:left="119" w:leftChars="0" w:right="114" w:rightChars="0" w:hanging="1" w:firstLine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永修县城市管理局</w:t>
            </w:r>
          </w:p>
        </w:tc>
        <w:tc>
          <w:tcPr>
            <w:tcW w:w="4784"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r>
              <w:rPr>
                <w:rFonts w:hint="eastAsia" w:ascii="仿宋_GB2312" w:hAnsi="仿宋_GB2312" w:eastAsia="仿宋_GB2312" w:cs="仿宋_GB2312"/>
                <w:color w:val="000000"/>
                <w:spacing w:val="-12"/>
                <w:sz w:val="20"/>
                <w:szCs w:val="20"/>
                <w:lang w:val="en-US" w:eastAsia="zh-CN"/>
              </w:rPr>
              <w:t>《城市生活垃圾管理办法》</w:t>
            </w:r>
          </w:p>
        </w:tc>
        <w:tc>
          <w:tcPr>
            <w:tcW w:w="1616" w:type="dxa"/>
            <w:noWrap w:val="0"/>
            <w:vAlign w:val="center"/>
          </w:tcPr>
          <w:p>
            <w:pPr>
              <w:spacing w:before="77" w:line="225" w:lineRule="auto"/>
              <w:ind w:right="114" w:rightChars="0"/>
              <w:jc w:val="center"/>
              <w:rPr>
                <w:rFonts w:hint="eastAsia" w:ascii="仿宋_GB2312" w:hAnsi="仿宋_GB2312" w:eastAsia="仿宋_GB2312" w:cs="仿宋_GB2312"/>
                <w:snapToGrid w:val="0"/>
                <w:color w:val="000000"/>
                <w:spacing w:val="-12"/>
                <w:kern w:val="0"/>
                <w:sz w:val="20"/>
                <w:szCs w:val="20"/>
                <w:lang w:val="en-US" w:eastAsia="zh-CN"/>
              </w:rPr>
            </w:pPr>
          </w:p>
        </w:tc>
      </w:tr>
    </w:tbl>
    <w:p>
      <w:pPr>
        <w:rPr>
          <w:rFonts w:hint="eastAsia" w:ascii="仿宋_GB2312" w:hAnsi="仿宋_GB2312" w:eastAsia="仿宋_GB2312" w:cs="仿宋_GB2312"/>
          <w:sz w:val="20"/>
          <w:szCs w:val="20"/>
        </w:rPr>
      </w:pPr>
    </w:p>
    <w:sectPr>
      <w:footerReference r:id="rId5" w:type="default"/>
      <w:pgSz w:w="16838" w:h="11906" w:orient="landscape"/>
      <w:pgMar w:top="1587" w:right="1417" w:bottom="1587" w:left="1134" w:header="851" w:footer="992" w:gutter="0"/>
      <w:pgNumType w:fmt="numberInDash"/>
      <w:cols w:space="0" w:num="1"/>
      <w:rtlGutter w:val="0"/>
      <w:docGrid w:type="lines" w:linePitch="3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NjEwZDhhYzY5MTA0OWFiNmY0MTI4NDk4NTAwOTkifQ=="/>
  </w:docVars>
  <w:rsids>
    <w:rsidRoot w:val="1B557100"/>
    <w:rsid w:val="03A964DC"/>
    <w:rsid w:val="05121E5F"/>
    <w:rsid w:val="05F01E16"/>
    <w:rsid w:val="08FE1AC5"/>
    <w:rsid w:val="0C2E1CF3"/>
    <w:rsid w:val="0D6B035F"/>
    <w:rsid w:val="123D6008"/>
    <w:rsid w:val="17936E30"/>
    <w:rsid w:val="18375373"/>
    <w:rsid w:val="1A2C522B"/>
    <w:rsid w:val="1B557100"/>
    <w:rsid w:val="1E42510C"/>
    <w:rsid w:val="20297336"/>
    <w:rsid w:val="20DE2847"/>
    <w:rsid w:val="2C167BD8"/>
    <w:rsid w:val="2DFE7F21"/>
    <w:rsid w:val="31807BD3"/>
    <w:rsid w:val="31F6736A"/>
    <w:rsid w:val="32D3412D"/>
    <w:rsid w:val="37600822"/>
    <w:rsid w:val="376B5A25"/>
    <w:rsid w:val="3BC74A4B"/>
    <w:rsid w:val="3E3B6714"/>
    <w:rsid w:val="3F450160"/>
    <w:rsid w:val="41E974C9"/>
    <w:rsid w:val="42213106"/>
    <w:rsid w:val="4ACE1952"/>
    <w:rsid w:val="51D3784E"/>
    <w:rsid w:val="554745D6"/>
    <w:rsid w:val="59B708FD"/>
    <w:rsid w:val="5B6D5A04"/>
    <w:rsid w:val="60524CA3"/>
    <w:rsid w:val="6298375F"/>
    <w:rsid w:val="62E03282"/>
    <w:rsid w:val="655645C6"/>
    <w:rsid w:val="6582360D"/>
    <w:rsid w:val="67C717AB"/>
    <w:rsid w:val="683A242A"/>
    <w:rsid w:val="702938D5"/>
    <w:rsid w:val="77353724"/>
    <w:rsid w:val="7B893548"/>
    <w:rsid w:val="7E8F4979"/>
    <w:rsid w:val="7EB31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方正小标宋简体"/>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黑体" w:eastAsia="黑体"/>
      <w:sz w:val="44"/>
    </w:rPr>
  </w:style>
  <w:style w:type="paragraph" w:styleId="4">
    <w:name w:val="Body Text Indent 2"/>
    <w:basedOn w:val="1"/>
    <w:qFormat/>
    <w:uiPriority w:val="0"/>
    <w:pPr>
      <w:spacing w:after="120" w:line="480" w:lineRule="auto"/>
      <w:ind w:left="200" w:leftChars="200"/>
    </w:pPr>
    <w:rPr>
      <w:rFonts w:eastAsia="宋体"/>
      <w:sz w:val="21"/>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10268</Words>
  <Characters>10622</Characters>
  <Lines>0</Lines>
  <Paragraphs>0</Paragraphs>
  <TotalTime>7</TotalTime>
  <ScaleCrop>false</ScaleCrop>
  <LinksUpToDate>false</LinksUpToDate>
  <CharactersWithSpaces>10864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2023-03-14T07:47:00Z</dcterms:created>
  <dc:creator>或许</dc:creator>
  <cp:lastModifiedBy>吴文峰</cp:lastModifiedBy>
  <cp:lastPrinted>2023-04-10T02:21:00Z</cp:lastPrinted>
  <dcterms:modified xsi:type="dcterms:W3CDTF">2023-04-12T09:59:07Z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4102A32B4B174CF3A1CDEF5ECCE7FAA3</vt:lpwstr>
  </property>
</Properties>
</file>