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6EE6" w14:textId="77777777" w:rsidR="00D8488C" w:rsidRDefault="00D8488C">
      <w:pPr>
        <w:jc w:val="center"/>
        <w:rPr>
          <w:rFonts w:ascii="微软雅黑" w:eastAsia="微软雅黑" w:hAnsi="微软雅黑" w:cs="微软雅黑"/>
          <w:b/>
          <w:bCs/>
          <w:sz w:val="44"/>
          <w:szCs w:val="44"/>
        </w:rPr>
      </w:pPr>
      <w:bookmarkStart w:id="0" w:name="_Toc21303"/>
      <w:bookmarkStart w:id="1" w:name="_Toc13816"/>
      <w:bookmarkStart w:id="2" w:name="_Toc21755"/>
      <w:bookmarkStart w:id="3" w:name="_Toc32628"/>
      <w:bookmarkStart w:id="4" w:name="_Toc11443"/>
      <w:bookmarkStart w:id="5" w:name="_Toc32024"/>
      <w:bookmarkStart w:id="6" w:name="_Toc14206"/>
      <w:bookmarkStart w:id="7" w:name="bookmark53"/>
      <w:bookmarkStart w:id="8" w:name="bookmark52"/>
      <w:bookmarkStart w:id="9" w:name="bookmark51"/>
    </w:p>
    <w:p w14:paraId="184A2E25" w14:textId="77777777" w:rsidR="00D8488C" w:rsidRDefault="00D8488C">
      <w:pPr>
        <w:jc w:val="center"/>
        <w:rPr>
          <w:rFonts w:ascii="微软雅黑" w:eastAsia="微软雅黑" w:hAnsi="微软雅黑" w:cs="微软雅黑"/>
          <w:b/>
          <w:bCs/>
          <w:sz w:val="44"/>
          <w:szCs w:val="44"/>
        </w:rPr>
      </w:pPr>
    </w:p>
    <w:p w14:paraId="70D90AF2" w14:textId="77777777" w:rsidR="00D8488C" w:rsidRDefault="00D8488C">
      <w:pPr>
        <w:spacing w:line="700" w:lineRule="exact"/>
        <w:jc w:val="center"/>
        <w:outlineLvl w:val="0"/>
        <w:rPr>
          <w:rFonts w:ascii="微软雅黑" w:eastAsia="微软雅黑" w:hAnsi="微软雅黑" w:cs="微软雅黑"/>
          <w:b/>
          <w:bCs/>
          <w:sz w:val="44"/>
          <w:szCs w:val="44"/>
        </w:rPr>
      </w:pPr>
      <w:bookmarkStart w:id="10" w:name="_Toc12428"/>
      <w:bookmarkStart w:id="11" w:name="_Toc6380"/>
    </w:p>
    <w:p w14:paraId="5185C705" w14:textId="77777777" w:rsidR="00D8488C" w:rsidRDefault="00000000">
      <w:pPr>
        <w:spacing w:line="700" w:lineRule="exact"/>
        <w:jc w:val="center"/>
        <w:outlineLvl w:val="0"/>
        <w:rPr>
          <w:rFonts w:ascii="微软雅黑" w:eastAsia="微软雅黑" w:hAnsi="微软雅黑" w:cs="微软雅黑"/>
          <w:b/>
          <w:bCs/>
          <w:sz w:val="44"/>
          <w:szCs w:val="44"/>
        </w:rPr>
      </w:pPr>
      <w:r>
        <w:rPr>
          <w:rFonts w:ascii="微软雅黑" w:eastAsia="微软雅黑" w:hAnsi="微软雅黑" w:cs="微软雅黑" w:hint="eastAsia"/>
          <w:b/>
          <w:bCs/>
          <w:sz w:val="44"/>
          <w:szCs w:val="44"/>
        </w:rPr>
        <w:t>项目支出重点</w:t>
      </w:r>
      <w:r>
        <w:rPr>
          <w:rFonts w:ascii="微软雅黑" w:eastAsia="微软雅黑" w:hAnsi="微软雅黑" w:cs="微软雅黑" w:hint="eastAsia"/>
          <w:b/>
          <w:bCs/>
          <w:spacing w:val="20"/>
          <w:sz w:val="44"/>
          <w:szCs w:val="44"/>
        </w:rPr>
        <w:t>绩效评价报告</w:t>
      </w:r>
      <w:bookmarkEnd w:id="0"/>
      <w:bookmarkEnd w:id="1"/>
      <w:bookmarkEnd w:id="2"/>
      <w:bookmarkEnd w:id="3"/>
      <w:bookmarkEnd w:id="4"/>
      <w:bookmarkEnd w:id="5"/>
      <w:bookmarkEnd w:id="6"/>
      <w:bookmarkEnd w:id="10"/>
      <w:bookmarkEnd w:id="11"/>
    </w:p>
    <w:p w14:paraId="1430F43E" w14:textId="77777777" w:rsidR="00D8488C" w:rsidRDefault="00D8488C">
      <w:pPr>
        <w:pStyle w:val="a7"/>
        <w:outlineLvl w:val="9"/>
        <w:rPr>
          <w:rFonts w:ascii="仿宋" w:eastAsia="仿宋" w:hAnsi="仿宋" w:cs="仿宋"/>
          <w:color w:val="auto"/>
          <w:szCs w:val="21"/>
        </w:rPr>
      </w:pPr>
    </w:p>
    <w:p w14:paraId="3516B7CE" w14:textId="77777777" w:rsidR="00D8488C" w:rsidRDefault="00D8488C"/>
    <w:p w14:paraId="4396260A" w14:textId="77777777" w:rsidR="00D8488C" w:rsidRDefault="00D8488C">
      <w:pPr>
        <w:pStyle w:val="a0"/>
        <w:rPr>
          <w:lang w:val="en-US"/>
        </w:rPr>
      </w:pPr>
    </w:p>
    <w:p w14:paraId="723E1D0E" w14:textId="77777777" w:rsidR="00D8488C" w:rsidRDefault="00D8488C"/>
    <w:p w14:paraId="53ED909B" w14:textId="77777777" w:rsidR="00D8488C" w:rsidRDefault="00D8488C">
      <w:pPr>
        <w:pStyle w:val="a0"/>
        <w:rPr>
          <w:lang w:val="en-US"/>
        </w:rPr>
      </w:pPr>
    </w:p>
    <w:p w14:paraId="5BD16126" w14:textId="77777777" w:rsidR="00D8488C" w:rsidRDefault="00D8488C"/>
    <w:p w14:paraId="0A88DCA7" w14:textId="77777777" w:rsidR="00D8488C" w:rsidRDefault="00D8488C">
      <w:pPr>
        <w:pStyle w:val="a0"/>
        <w:rPr>
          <w:lang w:val="en-US"/>
        </w:rPr>
      </w:pPr>
    </w:p>
    <w:p w14:paraId="3F85B115" w14:textId="77777777" w:rsidR="00D8488C" w:rsidRDefault="00D8488C"/>
    <w:p w14:paraId="06E7583C" w14:textId="77777777" w:rsidR="00D8488C" w:rsidRDefault="00D8488C">
      <w:pPr>
        <w:pStyle w:val="a0"/>
        <w:rPr>
          <w:lang w:val="en-US"/>
        </w:rPr>
      </w:pPr>
    </w:p>
    <w:p w14:paraId="7430B4F5" w14:textId="77777777" w:rsidR="00D8488C" w:rsidRDefault="00D8488C"/>
    <w:p w14:paraId="0B9B1FEE" w14:textId="77777777" w:rsidR="00D8488C" w:rsidRDefault="00D8488C">
      <w:pPr>
        <w:pStyle w:val="a0"/>
        <w:rPr>
          <w:lang w:val="en-US"/>
        </w:rPr>
      </w:pPr>
    </w:p>
    <w:p w14:paraId="5924A9ED" w14:textId="77777777" w:rsidR="00D8488C" w:rsidRDefault="00D8488C"/>
    <w:p w14:paraId="6E97D956" w14:textId="77777777" w:rsidR="00D8488C" w:rsidRDefault="00D8488C">
      <w:pPr>
        <w:pStyle w:val="a0"/>
        <w:rPr>
          <w:lang w:val="en-US"/>
        </w:rPr>
      </w:pPr>
    </w:p>
    <w:p w14:paraId="5279BC31" w14:textId="77777777" w:rsidR="00D8488C" w:rsidRDefault="00D8488C"/>
    <w:p w14:paraId="233578B2" w14:textId="77777777" w:rsidR="00D8488C" w:rsidRDefault="00D8488C">
      <w:pPr>
        <w:pStyle w:val="a0"/>
        <w:rPr>
          <w:lang w:val="en-US"/>
        </w:rPr>
      </w:pPr>
    </w:p>
    <w:p w14:paraId="556416C9" w14:textId="77777777" w:rsidR="00D8488C" w:rsidRDefault="00D8488C">
      <w:pPr>
        <w:pStyle w:val="2"/>
        <w:rPr>
          <w:rFonts w:ascii="仿宋" w:eastAsia="仿宋" w:hAnsi="仿宋" w:cs="仿宋"/>
          <w:color w:val="auto"/>
          <w:kern w:val="0"/>
          <w:sz w:val="32"/>
          <w:szCs w:val="32"/>
          <w:lang w:val="en-US" w:bidi="en-US"/>
        </w:rPr>
      </w:pPr>
    </w:p>
    <w:tbl>
      <w:tblPr>
        <w:tblStyle w:val="a9"/>
        <w:tblpPr w:leftFromText="180" w:rightFromText="180" w:vertAnchor="text" w:horzAnchor="page" w:tblpX="1883" w:tblpY="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5567"/>
      </w:tblGrid>
      <w:tr w:rsidR="00D8488C" w14:paraId="15955763" w14:textId="77777777">
        <w:trPr>
          <w:trHeight w:val="512"/>
        </w:trPr>
        <w:tc>
          <w:tcPr>
            <w:tcW w:w="2412" w:type="dxa"/>
          </w:tcPr>
          <w:p w14:paraId="7BCAF9DA"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bidi="en-US"/>
              </w:rPr>
              <w:t>项目名称</w:t>
            </w:r>
            <w:r>
              <w:rPr>
                <w:rFonts w:hint="eastAsia"/>
                <w:sz w:val="32"/>
                <w:szCs w:val="32"/>
                <w:lang w:val="en-US" w:bidi="en-US"/>
              </w:rPr>
              <w:t>：</w:t>
            </w:r>
          </w:p>
        </w:tc>
        <w:tc>
          <w:tcPr>
            <w:tcW w:w="5567" w:type="dxa"/>
          </w:tcPr>
          <w:p w14:paraId="34E0226C" w14:textId="77777777"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sz w:val="32"/>
                <w:szCs w:val="32"/>
                <w:lang w:val="en-US" w:bidi="en-US"/>
              </w:rPr>
              <w:t>2022年县级粮食储备贷款贴息等项目</w:t>
            </w:r>
          </w:p>
        </w:tc>
      </w:tr>
      <w:tr w:rsidR="00D8488C" w14:paraId="01A72358" w14:textId="77777777">
        <w:trPr>
          <w:trHeight w:val="661"/>
        </w:trPr>
        <w:tc>
          <w:tcPr>
            <w:tcW w:w="2412" w:type="dxa"/>
          </w:tcPr>
          <w:p w14:paraId="1D4635C0"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bidi="en-US"/>
              </w:rPr>
              <w:t>项目单位</w:t>
            </w:r>
            <w:r>
              <w:rPr>
                <w:rFonts w:hint="eastAsia"/>
                <w:sz w:val="32"/>
                <w:szCs w:val="32"/>
                <w:lang w:val="en-US" w:bidi="en-US"/>
              </w:rPr>
              <w:t>：</w:t>
            </w:r>
          </w:p>
        </w:tc>
        <w:tc>
          <w:tcPr>
            <w:tcW w:w="5567" w:type="dxa"/>
          </w:tcPr>
          <w:p w14:paraId="2988D6DA" w14:textId="77777777"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sz w:val="32"/>
                <w:szCs w:val="32"/>
                <w:lang w:val="en-US" w:bidi="en-US"/>
              </w:rPr>
              <w:t>永修县农业农村局</w:t>
            </w:r>
          </w:p>
        </w:tc>
      </w:tr>
      <w:tr w:rsidR="00D8488C" w14:paraId="44231881" w14:textId="77777777">
        <w:trPr>
          <w:trHeight w:val="661"/>
        </w:trPr>
        <w:tc>
          <w:tcPr>
            <w:tcW w:w="2412" w:type="dxa"/>
          </w:tcPr>
          <w:p w14:paraId="040398A6"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bidi="en-US"/>
              </w:rPr>
              <w:t>评价</w:t>
            </w:r>
            <w:r>
              <w:rPr>
                <w:rFonts w:hint="eastAsia"/>
                <w:sz w:val="32"/>
                <w:szCs w:val="32"/>
                <w:lang w:val="en-US" w:bidi="en-US"/>
              </w:rPr>
              <w:t>年度：</w:t>
            </w:r>
          </w:p>
        </w:tc>
        <w:tc>
          <w:tcPr>
            <w:tcW w:w="5567" w:type="dxa"/>
          </w:tcPr>
          <w:p w14:paraId="1903DC32" w14:textId="77777777"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sz w:val="32"/>
                <w:szCs w:val="32"/>
                <w:lang w:bidi="en-US"/>
              </w:rPr>
              <w:t>202</w:t>
            </w:r>
            <w:r>
              <w:rPr>
                <w:rFonts w:hint="eastAsia"/>
                <w:sz w:val="32"/>
                <w:szCs w:val="32"/>
                <w:lang w:val="en-US" w:bidi="en-US"/>
              </w:rPr>
              <w:t>2</w:t>
            </w:r>
            <w:r>
              <w:rPr>
                <w:rFonts w:hint="eastAsia"/>
                <w:sz w:val="32"/>
                <w:szCs w:val="32"/>
                <w:lang w:bidi="en-US"/>
              </w:rPr>
              <w:t>年</w:t>
            </w:r>
            <w:r>
              <w:rPr>
                <w:rFonts w:hint="eastAsia"/>
                <w:sz w:val="32"/>
                <w:szCs w:val="32"/>
                <w:lang w:val="en-US" w:bidi="en-US"/>
              </w:rPr>
              <w:t>1</w:t>
            </w:r>
            <w:r>
              <w:rPr>
                <w:rFonts w:hint="eastAsia"/>
                <w:sz w:val="32"/>
                <w:szCs w:val="32"/>
                <w:lang w:bidi="en-US"/>
              </w:rPr>
              <w:t>月1日至202</w:t>
            </w:r>
            <w:r>
              <w:rPr>
                <w:rFonts w:hint="eastAsia"/>
                <w:sz w:val="32"/>
                <w:szCs w:val="32"/>
                <w:lang w:val="en-US" w:bidi="en-US"/>
              </w:rPr>
              <w:t>2</w:t>
            </w:r>
            <w:r>
              <w:rPr>
                <w:rFonts w:hint="eastAsia"/>
                <w:sz w:val="32"/>
                <w:szCs w:val="32"/>
                <w:lang w:bidi="en-US"/>
              </w:rPr>
              <w:t>年</w:t>
            </w:r>
            <w:r>
              <w:rPr>
                <w:rFonts w:hint="eastAsia"/>
                <w:sz w:val="32"/>
                <w:szCs w:val="32"/>
                <w:lang w:val="en-US" w:bidi="en-US"/>
              </w:rPr>
              <w:t>12</w:t>
            </w:r>
            <w:r>
              <w:rPr>
                <w:rFonts w:hint="eastAsia"/>
                <w:sz w:val="32"/>
                <w:szCs w:val="32"/>
                <w:lang w:bidi="en-US"/>
              </w:rPr>
              <w:t>月3</w:t>
            </w:r>
            <w:r>
              <w:rPr>
                <w:rFonts w:hint="eastAsia"/>
                <w:sz w:val="32"/>
                <w:szCs w:val="32"/>
                <w:lang w:val="en-US" w:bidi="en-US"/>
              </w:rPr>
              <w:t>1</w:t>
            </w:r>
            <w:r>
              <w:rPr>
                <w:rFonts w:hint="eastAsia"/>
                <w:sz w:val="32"/>
                <w:szCs w:val="32"/>
                <w:lang w:bidi="en-US"/>
              </w:rPr>
              <w:t>日</w:t>
            </w:r>
          </w:p>
        </w:tc>
      </w:tr>
      <w:tr w:rsidR="00D8488C" w14:paraId="2274AC13" w14:textId="77777777">
        <w:trPr>
          <w:trHeight w:val="661"/>
        </w:trPr>
        <w:tc>
          <w:tcPr>
            <w:tcW w:w="2412" w:type="dxa"/>
          </w:tcPr>
          <w:p w14:paraId="116FD920"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val="en-US" w:bidi="en-US"/>
              </w:rPr>
              <w:t>评价类型：</w:t>
            </w:r>
          </w:p>
        </w:tc>
        <w:tc>
          <w:tcPr>
            <w:tcW w:w="5567" w:type="dxa"/>
          </w:tcPr>
          <w:tbl>
            <w:tblPr>
              <w:tblStyle w:val="a9"/>
              <w:tblpPr w:leftFromText="180" w:rightFromText="180" w:vertAnchor="text" w:horzAnchor="page" w:tblpX="1883" w:tblpY="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tblGrid>
            <w:tr w:rsidR="00D8488C" w14:paraId="34F5D37D" w14:textId="77777777">
              <w:trPr>
                <w:trHeight w:val="661"/>
              </w:trPr>
              <w:tc>
                <w:tcPr>
                  <w:tcW w:w="5119" w:type="dxa"/>
                </w:tcPr>
                <w:p w14:paraId="0AE95886" w14:textId="77777777" w:rsidR="00D8488C" w:rsidRDefault="00000000">
                  <w:pPr>
                    <w:kinsoku/>
                    <w:adjustRightInd/>
                    <w:snapToGrid/>
                    <w:spacing w:line="600" w:lineRule="exact"/>
                    <w:ind w:right="291"/>
                    <w:textAlignment w:val="auto"/>
                    <w:rPr>
                      <w:rFonts w:ascii="仿宋" w:eastAsia="仿宋" w:hAnsi="仿宋" w:cs="仿宋"/>
                      <w:color w:val="auto"/>
                      <w:sz w:val="32"/>
                      <w:szCs w:val="32"/>
                      <w:lang w:bidi="en-US"/>
                    </w:rPr>
                  </w:pPr>
                  <w:r>
                    <w:rPr>
                      <w:rFonts w:ascii="仿宋" w:eastAsia="仿宋" w:hAnsi="仿宋" w:cs="仿宋" w:hint="eastAsia"/>
                      <w:color w:val="auto"/>
                      <w:sz w:val="32"/>
                      <w:szCs w:val="32"/>
                      <w:lang w:bidi="en-US"/>
                    </w:rPr>
                    <w:t>项目</w:t>
                  </w:r>
                  <w:r>
                    <w:rPr>
                      <w:rFonts w:ascii="仿宋" w:eastAsia="仿宋" w:hAnsi="仿宋" w:cs="仿宋" w:hint="eastAsia"/>
                      <w:color w:val="auto"/>
                      <w:sz w:val="32"/>
                      <w:szCs w:val="32"/>
                      <w:lang w:bidi="en-US"/>
                    </w:rPr>
                    <w:sym w:font="Wingdings" w:char="00FE"/>
                  </w:r>
                  <w:r>
                    <w:rPr>
                      <w:rFonts w:ascii="仿宋" w:eastAsia="仿宋" w:hAnsi="仿宋" w:cs="仿宋" w:hint="eastAsia"/>
                      <w:color w:val="auto"/>
                      <w:sz w:val="32"/>
                      <w:szCs w:val="32"/>
                      <w:lang w:bidi="en-US"/>
                    </w:rPr>
                    <w:t>政策</w:t>
                  </w:r>
                  <w:r>
                    <w:rPr>
                      <w:rFonts w:ascii="仿宋" w:eastAsia="仿宋" w:hAnsi="仿宋" w:cs="仿宋" w:hint="eastAsia"/>
                      <w:color w:val="auto"/>
                      <w:sz w:val="32"/>
                      <w:szCs w:val="32"/>
                      <w:lang w:bidi="en-US"/>
                    </w:rPr>
                    <w:sym w:font="Wingdings" w:char="00A8"/>
                  </w:r>
                  <w:r>
                    <w:rPr>
                      <w:rFonts w:ascii="仿宋" w:eastAsia="仿宋" w:hAnsi="仿宋" w:cs="仿宋" w:hint="eastAsia"/>
                      <w:color w:val="auto"/>
                      <w:sz w:val="32"/>
                      <w:szCs w:val="32"/>
                      <w:lang w:bidi="en-US"/>
                    </w:rPr>
                    <w:t>部门整体</w:t>
                  </w:r>
                  <w:r>
                    <w:rPr>
                      <w:rFonts w:ascii="仿宋" w:eastAsia="仿宋" w:hAnsi="仿宋" w:cs="仿宋" w:hint="eastAsia"/>
                      <w:color w:val="auto"/>
                      <w:sz w:val="32"/>
                      <w:szCs w:val="32"/>
                      <w:lang w:bidi="en-US"/>
                    </w:rPr>
                    <w:sym w:font="Wingdings" w:char="00A8"/>
                  </w:r>
                </w:p>
              </w:tc>
            </w:tr>
          </w:tbl>
          <w:p w14:paraId="55BF2ED6" w14:textId="77777777" w:rsidR="00D8488C" w:rsidRDefault="00D8488C">
            <w:pPr>
              <w:kinsoku/>
              <w:adjustRightInd/>
              <w:snapToGrid/>
              <w:spacing w:line="600" w:lineRule="exact"/>
              <w:ind w:right="291"/>
              <w:textAlignment w:val="auto"/>
              <w:rPr>
                <w:rFonts w:ascii="仿宋" w:eastAsia="仿宋" w:hAnsi="仿宋" w:cs="仿宋"/>
                <w:color w:val="auto"/>
                <w:sz w:val="32"/>
                <w:szCs w:val="32"/>
                <w:lang w:bidi="en-US"/>
              </w:rPr>
            </w:pPr>
          </w:p>
        </w:tc>
      </w:tr>
      <w:tr w:rsidR="00D8488C" w14:paraId="183BA7FA" w14:textId="77777777">
        <w:trPr>
          <w:trHeight w:val="661"/>
        </w:trPr>
        <w:tc>
          <w:tcPr>
            <w:tcW w:w="2412" w:type="dxa"/>
          </w:tcPr>
          <w:p w14:paraId="70FA10B1"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val="en-US" w:bidi="en-US"/>
              </w:rPr>
              <w:t>评价单位：</w:t>
            </w:r>
          </w:p>
        </w:tc>
        <w:tc>
          <w:tcPr>
            <w:tcW w:w="5567" w:type="dxa"/>
          </w:tcPr>
          <w:p w14:paraId="445F548E" w14:textId="77777777"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color w:val="auto"/>
                <w:sz w:val="32"/>
                <w:szCs w:val="32"/>
                <w:lang w:val="en-US" w:bidi="en-US"/>
              </w:rPr>
              <w:t>永修县财政局</w:t>
            </w:r>
          </w:p>
        </w:tc>
      </w:tr>
      <w:tr w:rsidR="00D8488C" w14:paraId="4D8E459F" w14:textId="77777777">
        <w:trPr>
          <w:trHeight w:val="661"/>
        </w:trPr>
        <w:tc>
          <w:tcPr>
            <w:tcW w:w="2412" w:type="dxa"/>
          </w:tcPr>
          <w:p w14:paraId="43A7D3DF"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sz w:val="32"/>
                <w:szCs w:val="32"/>
                <w:lang w:val="en-US" w:bidi="en-US"/>
              </w:rPr>
              <w:t>评价机构：</w:t>
            </w:r>
          </w:p>
        </w:tc>
        <w:tc>
          <w:tcPr>
            <w:tcW w:w="5567" w:type="dxa"/>
          </w:tcPr>
          <w:p w14:paraId="1877F8BE" w14:textId="77777777"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color w:val="auto"/>
                <w:sz w:val="32"/>
                <w:szCs w:val="32"/>
                <w:lang w:val="en-US" w:bidi="en-US"/>
              </w:rPr>
              <w:t>江西华宏会计师事务所有限公司</w:t>
            </w:r>
          </w:p>
        </w:tc>
      </w:tr>
      <w:tr w:rsidR="00D8488C" w14:paraId="26714525" w14:textId="77777777">
        <w:trPr>
          <w:trHeight w:val="661"/>
        </w:trPr>
        <w:tc>
          <w:tcPr>
            <w:tcW w:w="2412" w:type="dxa"/>
          </w:tcPr>
          <w:p w14:paraId="6611D23B" w14:textId="77777777" w:rsidR="00D8488C" w:rsidRDefault="00000000">
            <w:pPr>
              <w:pStyle w:val="a0"/>
              <w:widowControl w:val="0"/>
              <w:kinsoku/>
              <w:adjustRightInd/>
              <w:snapToGrid/>
              <w:spacing w:line="600" w:lineRule="exact"/>
              <w:jc w:val="distribute"/>
              <w:textAlignment w:val="auto"/>
              <w:rPr>
                <w:color w:val="auto"/>
                <w:sz w:val="32"/>
                <w:szCs w:val="32"/>
                <w:lang w:val="en-US" w:bidi="en-US"/>
              </w:rPr>
            </w:pPr>
            <w:r>
              <w:rPr>
                <w:rFonts w:hint="eastAsia"/>
                <w:color w:val="auto"/>
                <w:sz w:val="32"/>
                <w:szCs w:val="32"/>
                <w:lang w:val="en-US" w:bidi="en-US"/>
              </w:rPr>
              <w:t>正式提交日期：</w:t>
            </w:r>
          </w:p>
        </w:tc>
        <w:tc>
          <w:tcPr>
            <w:tcW w:w="5567" w:type="dxa"/>
          </w:tcPr>
          <w:p w14:paraId="54BB09BC" w14:textId="27BABE49" w:rsidR="00D8488C" w:rsidRDefault="00000000">
            <w:pPr>
              <w:pStyle w:val="a0"/>
              <w:widowControl w:val="0"/>
              <w:kinsoku/>
              <w:adjustRightInd/>
              <w:snapToGrid/>
              <w:spacing w:line="600" w:lineRule="exact"/>
              <w:textAlignment w:val="auto"/>
              <w:rPr>
                <w:color w:val="auto"/>
                <w:sz w:val="32"/>
                <w:szCs w:val="32"/>
                <w:lang w:val="en-US" w:bidi="en-US"/>
              </w:rPr>
            </w:pPr>
            <w:r>
              <w:rPr>
                <w:rFonts w:hint="eastAsia"/>
                <w:color w:val="auto"/>
                <w:sz w:val="32"/>
                <w:szCs w:val="32"/>
                <w:lang w:val="en-US" w:bidi="en-US"/>
              </w:rPr>
              <w:t>2023年1</w:t>
            </w:r>
            <w:r w:rsidR="003C2596">
              <w:rPr>
                <w:rFonts w:hint="eastAsia"/>
                <w:color w:val="auto"/>
                <w:sz w:val="32"/>
                <w:szCs w:val="32"/>
                <w:lang w:val="en-US" w:bidi="en-US"/>
              </w:rPr>
              <w:t>0</w:t>
            </w:r>
            <w:r>
              <w:rPr>
                <w:rFonts w:hint="eastAsia"/>
                <w:color w:val="auto"/>
                <w:sz w:val="32"/>
                <w:szCs w:val="32"/>
                <w:lang w:val="en-US" w:bidi="en-US"/>
              </w:rPr>
              <w:t>月</w:t>
            </w:r>
          </w:p>
        </w:tc>
      </w:tr>
    </w:tbl>
    <w:p w14:paraId="627659BB" w14:textId="77777777" w:rsidR="00D8488C" w:rsidRDefault="00D8488C">
      <w:pPr>
        <w:pStyle w:val="2"/>
        <w:rPr>
          <w:rFonts w:ascii="仿宋" w:eastAsia="仿宋" w:hAnsi="仿宋" w:cs="仿宋"/>
          <w:color w:val="auto"/>
          <w:kern w:val="0"/>
          <w:sz w:val="32"/>
          <w:szCs w:val="32"/>
          <w:lang w:val="en-US" w:bidi="en-US"/>
        </w:rPr>
      </w:pPr>
    </w:p>
    <w:p w14:paraId="715D4B19" w14:textId="77777777" w:rsidR="00D8488C" w:rsidRDefault="00D8488C">
      <w:pPr>
        <w:rPr>
          <w:rFonts w:ascii="宋体" w:eastAsia="宋体" w:hAnsi="宋体" w:cs="宋体"/>
          <w:b/>
          <w:bCs/>
          <w:sz w:val="32"/>
          <w:szCs w:val="32"/>
        </w:rPr>
      </w:pPr>
    </w:p>
    <w:p w14:paraId="2316FB11" w14:textId="77777777" w:rsidR="00D8488C" w:rsidRDefault="00D8488C">
      <w:pPr>
        <w:spacing w:before="120"/>
        <w:rPr>
          <w:rFonts w:ascii="方正粗宋简体" w:eastAsia="方正粗宋简体" w:hAnsi="方正小标宋简体"/>
          <w:b/>
          <w:sz w:val="44"/>
          <w:szCs w:val="44"/>
        </w:rPr>
        <w:sectPr w:rsidR="00D8488C">
          <w:footerReference w:type="default" r:id="rId8"/>
          <w:footerReference w:type="first" r:id="rId9"/>
          <w:pgSz w:w="11906" w:h="16838"/>
          <w:pgMar w:top="1440" w:right="1800" w:bottom="1440" w:left="1800" w:header="851" w:footer="992" w:gutter="0"/>
          <w:pgNumType w:start="1"/>
          <w:cols w:space="0"/>
          <w:docGrid w:type="lines" w:linePitch="312"/>
        </w:sectPr>
      </w:pPr>
    </w:p>
    <w:p w14:paraId="43AA6DC1" w14:textId="77777777" w:rsidR="00D8488C" w:rsidRDefault="00000000">
      <w:pPr>
        <w:autoSpaceDE/>
        <w:autoSpaceDN/>
        <w:spacing w:before="120" w:afterLines="150" w:after="360"/>
        <w:ind w:firstLineChars="500" w:firstLine="2209"/>
        <w:jc w:val="both"/>
        <w:rPr>
          <w:rFonts w:ascii="仿宋" w:eastAsia="仿宋" w:hAnsi="仿宋" w:cs="仿宋"/>
          <w:b/>
          <w:bCs/>
          <w:sz w:val="44"/>
          <w:szCs w:val="44"/>
        </w:rPr>
      </w:pPr>
      <w:r>
        <w:rPr>
          <w:rFonts w:ascii="仿宋" w:eastAsia="仿宋" w:hAnsi="仿宋" w:cs="仿宋" w:hint="eastAsia"/>
          <w:b/>
          <w:bCs/>
          <w:sz w:val="44"/>
          <w:szCs w:val="44"/>
        </w:rPr>
        <w:lastRenderedPageBreak/>
        <w:t>本次绩效评价结果</w:t>
      </w:r>
    </w:p>
    <w:tbl>
      <w:tblPr>
        <w:tblW w:w="8139" w:type="dxa"/>
        <w:tblInd w:w="9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702"/>
        <w:gridCol w:w="4437"/>
      </w:tblGrid>
      <w:tr w:rsidR="00D8488C" w14:paraId="2F051A81" w14:textId="77777777">
        <w:trPr>
          <w:trHeight w:val="724"/>
        </w:trPr>
        <w:tc>
          <w:tcPr>
            <w:tcW w:w="3702" w:type="dxa"/>
            <w:tcBorders>
              <w:tl2br w:val="nil"/>
              <w:tr2bl w:val="nil"/>
            </w:tcBorders>
            <w:vAlign w:val="center"/>
          </w:tcPr>
          <w:p w14:paraId="7C414FE3"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指标</w:t>
            </w:r>
          </w:p>
        </w:tc>
        <w:tc>
          <w:tcPr>
            <w:tcW w:w="4437" w:type="dxa"/>
            <w:tcBorders>
              <w:tl2br w:val="nil"/>
              <w:tr2bl w:val="nil"/>
            </w:tcBorders>
            <w:vAlign w:val="center"/>
          </w:tcPr>
          <w:p w14:paraId="70A2C24E"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得分</w:t>
            </w:r>
          </w:p>
        </w:tc>
      </w:tr>
      <w:tr w:rsidR="00D8488C" w14:paraId="7EBC3ECA" w14:textId="77777777">
        <w:trPr>
          <w:trHeight w:val="705"/>
        </w:trPr>
        <w:tc>
          <w:tcPr>
            <w:tcW w:w="3702" w:type="dxa"/>
            <w:tcBorders>
              <w:tl2br w:val="nil"/>
              <w:tr2bl w:val="nil"/>
            </w:tcBorders>
            <w:vAlign w:val="center"/>
          </w:tcPr>
          <w:p w14:paraId="71D69D8D"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项目决策（15分）</w:t>
            </w:r>
          </w:p>
        </w:tc>
        <w:tc>
          <w:tcPr>
            <w:tcW w:w="4437" w:type="dxa"/>
            <w:tcBorders>
              <w:tl2br w:val="nil"/>
              <w:tr2bl w:val="nil"/>
            </w:tcBorders>
            <w:vAlign w:val="center"/>
          </w:tcPr>
          <w:p w14:paraId="5167307E"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13.40分</w:t>
            </w:r>
          </w:p>
        </w:tc>
      </w:tr>
      <w:tr w:rsidR="00D8488C" w14:paraId="6CA9B150" w14:textId="77777777">
        <w:trPr>
          <w:trHeight w:val="764"/>
        </w:trPr>
        <w:tc>
          <w:tcPr>
            <w:tcW w:w="3702" w:type="dxa"/>
            <w:tcBorders>
              <w:tl2br w:val="nil"/>
              <w:tr2bl w:val="nil"/>
            </w:tcBorders>
            <w:vAlign w:val="center"/>
          </w:tcPr>
          <w:p w14:paraId="16C1D69A"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项目过程（15分）</w:t>
            </w:r>
          </w:p>
        </w:tc>
        <w:tc>
          <w:tcPr>
            <w:tcW w:w="4437" w:type="dxa"/>
            <w:tcBorders>
              <w:tl2br w:val="nil"/>
              <w:tr2bl w:val="nil"/>
            </w:tcBorders>
            <w:vAlign w:val="center"/>
          </w:tcPr>
          <w:p w14:paraId="2552984E"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10.80分</w:t>
            </w:r>
          </w:p>
        </w:tc>
      </w:tr>
      <w:tr w:rsidR="00D8488C" w14:paraId="563890BA" w14:textId="77777777">
        <w:trPr>
          <w:trHeight w:val="744"/>
        </w:trPr>
        <w:tc>
          <w:tcPr>
            <w:tcW w:w="3702" w:type="dxa"/>
            <w:tcBorders>
              <w:tl2br w:val="nil"/>
              <w:tr2bl w:val="nil"/>
            </w:tcBorders>
            <w:vAlign w:val="center"/>
          </w:tcPr>
          <w:p w14:paraId="4504471E"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项目产出（35分）</w:t>
            </w:r>
          </w:p>
        </w:tc>
        <w:tc>
          <w:tcPr>
            <w:tcW w:w="4437" w:type="dxa"/>
            <w:tcBorders>
              <w:tl2br w:val="nil"/>
              <w:tr2bl w:val="nil"/>
            </w:tcBorders>
            <w:vAlign w:val="center"/>
          </w:tcPr>
          <w:p w14:paraId="502929E2"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30.00分</w:t>
            </w:r>
          </w:p>
        </w:tc>
      </w:tr>
      <w:tr w:rsidR="00D8488C" w14:paraId="4CF08341" w14:textId="77777777">
        <w:trPr>
          <w:trHeight w:val="784"/>
        </w:trPr>
        <w:tc>
          <w:tcPr>
            <w:tcW w:w="3702" w:type="dxa"/>
            <w:tcBorders>
              <w:tl2br w:val="nil"/>
              <w:tr2bl w:val="nil"/>
            </w:tcBorders>
            <w:vAlign w:val="center"/>
          </w:tcPr>
          <w:p w14:paraId="5315104D"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项目效益（35分）</w:t>
            </w:r>
          </w:p>
        </w:tc>
        <w:tc>
          <w:tcPr>
            <w:tcW w:w="4437" w:type="dxa"/>
            <w:tcBorders>
              <w:tl2br w:val="nil"/>
              <w:tr2bl w:val="nil"/>
            </w:tcBorders>
            <w:vAlign w:val="center"/>
          </w:tcPr>
          <w:p w14:paraId="6A1F46EB"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32.00分</w:t>
            </w:r>
          </w:p>
        </w:tc>
      </w:tr>
      <w:tr w:rsidR="00D8488C" w14:paraId="4DDCD29B" w14:textId="77777777">
        <w:trPr>
          <w:trHeight w:val="685"/>
        </w:trPr>
        <w:tc>
          <w:tcPr>
            <w:tcW w:w="3702" w:type="dxa"/>
            <w:tcBorders>
              <w:tl2br w:val="nil"/>
              <w:tr2bl w:val="nil"/>
            </w:tcBorders>
            <w:vAlign w:val="center"/>
          </w:tcPr>
          <w:p w14:paraId="41E8454E"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项目总得分（100分）</w:t>
            </w:r>
          </w:p>
        </w:tc>
        <w:tc>
          <w:tcPr>
            <w:tcW w:w="4437" w:type="dxa"/>
            <w:tcBorders>
              <w:tl2br w:val="nil"/>
              <w:tr2bl w:val="nil"/>
            </w:tcBorders>
            <w:vAlign w:val="center"/>
          </w:tcPr>
          <w:p w14:paraId="06B7A25F"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86.20分</w:t>
            </w:r>
          </w:p>
        </w:tc>
      </w:tr>
      <w:tr w:rsidR="00D8488C" w14:paraId="2C19DCDC" w14:textId="77777777">
        <w:trPr>
          <w:trHeight w:val="794"/>
        </w:trPr>
        <w:tc>
          <w:tcPr>
            <w:tcW w:w="3702" w:type="dxa"/>
            <w:tcBorders>
              <w:tl2br w:val="nil"/>
              <w:tr2bl w:val="nil"/>
            </w:tcBorders>
            <w:vAlign w:val="center"/>
          </w:tcPr>
          <w:p w14:paraId="2B8851B6"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综合绩效评价结果</w:t>
            </w:r>
          </w:p>
        </w:tc>
        <w:tc>
          <w:tcPr>
            <w:tcW w:w="4437" w:type="dxa"/>
            <w:tcBorders>
              <w:tl2br w:val="nil"/>
              <w:tr2bl w:val="nil"/>
            </w:tcBorders>
            <w:vAlign w:val="center"/>
          </w:tcPr>
          <w:p w14:paraId="27B37EF2" w14:textId="77777777" w:rsidR="00D8488C" w:rsidRDefault="00000000">
            <w:pPr>
              <w:jc w:val="center"/>
              <w:textAlignment w:val="center"/>
              <w:rPr>
                <w:rFonts w:ascii="仿宋" w:eastAsia="仿宋" w:hAnsi="仿宋" w:cs="仿宋"/>
                <w:sz w:val="28"/>
                <w:szCs w:val="28"/>
              </w:rPr>
            </w:pPr>
            <w:r>
              <w:rPr>
                <w:rFonts w:ascii="仿宋" w:eastAsia="仿宋" w:hAnsi="仿宋" w:cs="仿宋" w:hint="eastAsia"/>
                <w:sz w:val="28"/>
                <w:szCs w:val="28"/>
                <w:lang w:bidi="ar"/>
              </w:rPr>
              <w:t>良</w:t>
            </w:r>
          </w:p>
        </w:tc>
      </w:tr>
    </w:tbl>
    <w:p w14:paraId="773AC0AE" w14:textId="77777777" w:rsidR="00D8488C" w:rsidRDefault="00000000">
      <w:pPr>
        <w:widowControl w:val="0"/>
        <w:kinsoku/>
        <w:autoSpaceDE/>
        <w:autoSpaceDN/>
        <w:adjustRightInd/>
        <w:snapToGrid/>
        <w:spacing w:line="640" w:lineRule="exact"/>
        <w:ind w:firstLineChars="200" w:firstLine="640"/>
        <w:jc w:val="both"/>
        <w:textAlignment w:val="auto"/>
        <w:rPr>
          <w:rFonts w:ascii="仿宋" w:eastAsia="仿宋" w:hAnsi="仿宋" w:cs="仿宋"/>
          <w:kern w:val="2"/>
          <w:sz w:val="32"/>
          <w:szCs w:val="32"/>
        </w:rPr>
      </w:pPr>
      <w:r>
        <w:rPr>
          <w:rFonts w:ascii="仿宋" w:eastAsia="仿宋" w:hAnsi="仿宋" w:cs="仿宋" w:hint="eastAsia"/>
          <w:kern w:val="2"/>
          <w:sz w:val="32"/>
          <w:szCs w:val="32"/>
        </w:rPr>
        <w:t>说明：评价工作由永修县财政局委托江西华宏会计师事务所有限公司执行评价任务。事务所与项目主管部门无利益关联。</w:t>
      </w:r>
    </w:p>
    <w:p w14:paraId="23FECE78" w14:textId="77777777" w:rsidR="00D8488C" w:rsidRDefault="00D8488C">
      <w:pPr>
        <w:widowControl w:val="0"/>
        <w:kinsoku/>
        <w:autoSpaceDE/>
        <w:autoSpaceDN/>
        <w:adjustRightInd/>
        <w:snapToGrid/>
        <w:spacing w:line="640" w:lineRule="exact"/>
        <w:jc w:val="both"/>
        <w:textAlignment w:val="auto"/>
        <w:rPr>
          <w:rFonts w:ascii="仿宋" w:eastAsia="仿宋" w:hAnsi="仿宋" w:cs="仿宋"/>
          <w:kern w:val="2"/>
          <w:sz w:val="32"/>
          <w:szCs w:val="32"/>
        </w:rPr>
      </w:pPr>
    </w:p>
    <w:p w14:paraId="0143A3CB" w14:textId="77777777" w:rsidR="00D8488C" w:rsidRDefault="00D8488C">
      <w:pPr>
        <w:widowControl w:val="0"/>
        <w:kinsoku/>
        <w:autoSpaceDE/>
        <w:autoSpaceDN/>
        <w:adjustRightInd/>
        <w:snapToGrid/>
        <w:spacing w:line="640" w:lineRule="exact"/>
        <w:ind w:firstLineChars="200" w:firstLine="640"/>
        <w:jc w:val="both"/>
        <w:textAlignment w:val="auto"/>
        <w:rPr>
          <w:rFonts w:ascii="仿宋" w:eastAsia="仿宋" w:hAnsi="仿宋" w:cs="仿宋"/>
          <w:kern w:val="2"/>
          <w:sz w:val="32"/>
          <w:szCs w:val="32"/>
        </w:rPr>
      </w:pPr>
    </w:p>
    <w:p w14:paraId="1AEF6031" w14:textId="77777777" w:rsidR="00D8488C" w:rsidRDefault="00000000">
      <w:pPr>
        <w:widowControl w:val="0"/>
        <w:kinsoku/>
        <w:autoSpaceDE/>
        <w:autoSpaceDN/>
        <w:adjustRightInd/>
        <w:snapToGrid/>
        <w:spacing w:line="640" w:lineRule="exact"/>
        <w:ind w:firstLineChars="200" w:firstLine="640"/>
        <w:jc w:val="right"/>
        <w:textAlignment w:val="auto"/>
        <w:outlineLvl w:val="0"/>
        <w:rPr>
          <w:rFonts w:ascii="仿宋" w:eastAsia="仿宋" w:hAnsi="仿宋" w:cs="仿宋"/>
          <w:kern w:val="2"/>
          <w:sz w:val="32"/>
          <w:szCs w:val="32"/>
        </w:rPr>
      </w:pPr>
      <w:bookmarkStart w:id="12" w:name="_Toc31218"/>
      <w:bookmarkStart w:id="13" w:name="_Toc27070"/>
      <w:bookmarkStart w:id="14" w:name="_Toc32062"/>
      <w:bookmarkStart w:id="15" w:name="_Toc2836"/>
      <w:bookmarkStart w:id="16" w:name="_Toc17339"/>
      <w:bookmarkStart w:id="17" w:name="_Toc14502"/>
      <w:r>
        <w:rPr>
          <w:rFonts w:ascii="仿宋" w:eastAsia="仿宋" w:hAnsi="仿宋" w:cs="仿宋" w:hint="eastAsia"/>
          <w:kern w:val="2"/>
          <w:sz w:val="32"/>
          <w:szCs w:val="32"/>
        </w:rPr>
        <w:t>江西华宏会计师事务所有限公司</w:t>
      </w:r>
      <w:bookmarkEnd w:id="12"/>
      <w:bookmarkEnd w:id="13"/>
      <w:bookmarkEnd w:id="14"/>
      <w:bookmarkEnd w:id="15"/>
      <w:bookmarkEnd w:id="16"/>
      <w:bookmarkEnd w:id="17"/>
    </w:p>
    <w:p w14:paraId="6C49E92D" w14:textId="77777777" w:rsidR="00D8488C" w:rsidRDefault="00000000">
      <w:pPr>
        <w:widowControl w:val="0"/>
        <w:kinsoku/>
        <w:autoSpaceDE/>
        <w:autoSpaceDN/>
        <w:adjustRightInd/>
        <w:snapToGrid/>
        <w:spacing w:line="640" w:lineRule="exact"/>
        <w:ind w:firstLineChars="200" w:firstLine="640"/>
        <w:jc w:val="right"/>
        <w:textAlignment w:val="auto"/>
        <w:rPr>
          <w:rFonts w:ascii="仿宋" w:eastAsia="仿宋" w:hAnsi="仿宋" w:cs="仿宋"/>
          <w:kern w:val="2"/>
          <w:sz w:val="32"/>
          <w:szCs w:val="32"/>
        </w:rPr>
      </w:pPr>
      <w:r>
        <w:rPr>
          <w:rFonts w:ascii="仿宋" w:eastAsia="仿宋" w:hAnsi="仿宋" w:cs="仿宋" w:hint="eastAsia"/>
          <w:kern w:val="2"/>
          <w:sz w:val="32"/>
          <w:szCs w:val="32"/>
        </w:rPr>
        <w:t>主评人：宋林辉</w:t>
      </w:r>
    </w:p>
    <w:p w14:paraId="6A836396" w14:textId="77777777" w:rsidR="00D8488C" w:rsidRDefault="00000000">
      <w:pPr>
        <w:widowControl w:val="0"/>
        <w:kinsoku/>
        <w:autoSpaceDE/>
        <w:autoSpaceDN/>
        <w:adjustRightInd/>
        <w:snapToGrid/>
        <w:spacing w:line="640" w:lineRule="exact"/>
        <w:ind w:firstLineChars="200" w:firstLine="640"/>
        <w:jc w:val="right"/>
        <w:textAlignment w:val="auto"/>
        <w:rPr>
          <w:rFonts w:ascii="楷体" w:eastAsia="楷体" w:hAnsi="楷体" w:cs="楷体"/>
          <w:b/>
          <w:bCs/>
          <w:sz w:val="44"/>
          <w:szCs w:val="44"/>
        </w:rPr>
      </w:pPr>
      <w:r>
        <w:rPr>
          <w:rFonts w:ascii="仿宋" w:eastAsia="仿宋" w:hAnsi="仿宋" w:cs="仿宋" w:hint="eastAsia"/>
          <w:kern w:val="2"/>
          <w:sz w:val="32"/>
          <w:szCs w:val="32"/>
        </w:rPr>
        <w:t>复核人：邬俊华</w:t>
      </w:r>
    </w:p>
    <w:p w14:paraId="4D9059DE" w14:textId="77777777" w:rsidR="00D8488C" w:rsidRDefault="00D8488C">
      <w:pPr>
        <w:jc w:val="both"/>
        <w:rPr>
          <w:rFonts w:ascii="方正粗宋简体" w:eastAsia="方正粗宋简体" w:hAnsi="Times New Roman" w:cs="Times New Roman"/>
          <w:b/>
          <w:snapToGrid/>
          <w:kern w:val="2"/>
          <w:sz w:val="44"/>
          <w:szCs w:val="44"/>
        </w:rPr>
      </w:pPr>
    </w:p>
    <w:p w14:paraId="35D47476" w14:textId="77777777" w:rsidR="00D8488C" w:rsidRDefault="00D8488C">
      <w:pPr>
        <w:jc w:val="center"/>
        <w:rPr>
          <w:rFonts w:ascii="方正粗宋简体" w:eastAsia="方正粗宋简体" w:hAnsi="Times New Roman" w:cs="Times New Roman"/>
          <w:b/>
          <w:snapToGrid/>
          <w:kern w:val="2"/>
          <w:sz w:val="44"/>
          <w:szCs w:val="44"/>
        </w:rPr>
        <w:sectPr w:rsidR="00D8488C">
          <w:headerReference w:type="default" r:id="rId10"/>
          <w:footerReference w:type="default" r:id="rId11"/>
          <w:pgSz w:w="11907" w:h="16840"/>
          <w:pgMar w:top="1440" w:right="1803" w:bottom="1440" w:left="1803" w:header="907" w:footer="907" w:gutter="0"/>
          <w:pgNumType w:start="1"/>
          <w:cols w:space="0"/>
        </w:sectPr>
      </w:pPr>
    </w:p>
    <w:p w14:paraId="3284B267" w14:textId="77777777" w:rsidR="00D8488C" w:rsidRDefault="00000000">
      <w:pPr>
        <w:pStyle w:val="WPSOffice1"/>
        <w:tabs>
          <w:tab w:val="right" w:leader="dot" w:pos="8301"/>
        </w:tabs>
        <w:rPr>
          <w:rFonts w:ascii="仿宋" w:eastAsia="仿宋" w:hAnsi="仿宋" w:cs="仿宋"/>
          <w:sz w:val="24"/>
          <w:szCs w:val="24"/>
        </w:rPr>
      </w:pPr>
      <w:r>
        <w:lastRenderedPageBreak/>
        <w:fldChar w:fldCharType="begin"/>
      </w:r>
      <w:r>
        <w:instrText xml:space="preserve">TOC \o "1-3" \h \u </w:instrText>
      </w:r>
      <w:r>
        <w:fldChar w:fldCharType="separate"/>
      </w:r>
    </w:p>
    <w:sdt>
      <w:sdtPr>
        <w:rPr>
          <w:rFonts w:ascii="仿宋" w:eastAsia="仿宋" w:hAnsi="仿宋" w:cs="仿宋" w:hint="eastAsia"/>
          <w:b/>
          <w:bCs/>
          <w:sz w:val="36"/>
          <w:szCs w:val="36"/>
          <w:lang w:val="zh-TW" w:eastAsia="zh-TW" w:bidi="zh-TW"/>
        </w:rPr>
        <w:id w:val="147479281"/>
        <w15:color w:val="DBDBDB"/>
        <w:docPartObj>
          <w:docPartGallery w:val="Table of Contents"/>
          <w:docPartUnique/>
        </w:docPartObj>
      </w:sdtPr>
      <w:sdtEndPr>
        <w:rPr>
          <w:rFonts w:ascii="宋体" w:eastAsia="宋体" w:hAnsi="宋体" w:cs="宋体"/>
          <w:sz w:val="32"/>
          <w:szCs w:val="32"/>
        </w:rPr>
      </w:sdtEndPr>
      <w:sdtContent>
        <w:p w14:paraId="27BCE399" w14:textId="77777777" w:rsidR="00D8488C" w:rsidRDefault="00000000">
          <w:pPr>
            <w:jc w:val="center"/>
            <w:rPr>
              <w:rFonts w:ascii="仿宋" w:eastAsia="仿宋" w:hAnsi="仿宋" w:cs="仿宋"/>
              <w:b/>
              <w:bCs/>
              <w:sz w:val="36"/>
              <w:szCs w:val="36"/>
            </w:rPr>
          </w:pPr>
          <w:r>
            <w:rPr>
              <w:rFonts w:ascii="仿宋" w:eastAsia="仿宋" w:hAnsi="仿宋" w:cs="仿宋" w:hint="eastAsia"/>
              <w:b/>
              <w:bCs/>
              <w:sz w:val="36"/>
              <w:szCs w:val="36"/>
            </w:rPr>
            <w:t>目  录</w:t>
          </w:r>
        </w:p>
        <w:p w14:paraId="147437AE" w14:textId="77777777" w:rsidR="00D8488C" w:rsidRDefault="00000000">
          <w:pPr>
            <w:pStyle w:val="WPSOffice1"/>
            <w:tabs>
              <w:tab w:val="right" w:leader="middleDot" w:pos="8838"/>
            </w:tabs>
          </w:pPr>
          <w:r>
            <w:fldChar w:fldCharType="begin"/>
          </w:r>
          <w:r>
            <w:instrText xml:space="preserve">TOC \o "1-3" \h \u </w:instrText>
          </w:r>
          <w:r>
            <w:fldChar w:fldCharType="separate"/>
          </w:r>
        </w:p>
        <w:p w14:paraId="4988D28C"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4062" w:history="1">
            <w:r>
              <w:rPr>
                <w:rFonts w:ascii="仿宋" w:eastAsia="仿宋" w:hAnsi="仿宋" w:cs="仿宋" w:hint="eastAsia"/>
                <w:bCs/>
                <w:sz w:val="28"/>
                <w:szCs w:val="28"/>
                <w:lang w:eastAsia="en-US" w:bidi="en-US"/>
              </w:rPr>
              <w:t>—</w:t>
            </w:r>
            <w:r>
              <w:rPr>
                <w:rFonts w:ascii="仿宋" w:eastAsia="仿宋" w:hAnsi="仿宋" w:cs="仿宋" w:hint="eastAsia"/>
                <w:bCs/>
                <w:sz w:val="28"/>
                <w:szCs w:val="28"/>
              </w:rPr>
              <w:t>、基本情况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_Toc4062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21021183"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8233" w:history="1">
            <w:r>
              <w:rPr>
                <w:rFonts w:ascii="仿宋" w:eastAsia="仿宋" w:hAnsi="仿宋" w:cs="仿宋" w:hint="eastAsia"/>
                <w:bCs/>
                <w:sz w:val="28"/>
                <w:szCs w:val="28"/>
              </w:rPr>
              <w:t>（一） 项目概况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_Toc8233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6766A175"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23617" w:history="1">
            <w:r>
              <w:rPr>
                <w:rFonts w:ascii="仿宋" w:eastAsia="仿宋" w:hAnsi="仿宋" w:cs="仿宋" w:hint="eastAsia"/>
                <w:sz w:val="28"/>
                <w:szCs w:val="28"/>
              </w:rPr>
              <w:t>1、项目背景</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_Toc23617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674D01A8"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5952" w:history="1">
            <w:r>
              <w:rPr>
                <w:rFonts w:ascii="仿宋" w:eastAsia="仿宋" w:hAnsi="仿宋" w:cs="仿宋" w:hint="eastAsia"/>
                <w:sz w:val="28"/>
                <w:szCs w:val="28"/>
              </w:rPr>
              <w:t>2、项目主要内容及实施情况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_Toc5952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1045896A"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3786" w:history="1">
            <w:r>
              <w:rPr>
                <w:rFonts w:ascii="仿宋" w:eastAsia="仿宋" w:hAnsi="仿宋" w:cs="仿宋" w:hint="eastAsia"/>
                <w:sz w:val="28"/>
                <w:szCs w:val="28"/>
              </w:rPr>
              <w:t>3、资金投入和使用情况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_Toc13786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56B552E4"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21242" w:history="1">
            <w:r>
              <w:rPr>
                <w:rFonts w:ascii="仿宋" w:eastAsia="仿宋" w:hAnsi="仿宋" w:cs="仿宋" w:hint="eastAsia"/>
                <w:bCs/>
                <w:kern w:val="2"/>
                <w:sz w:val="28"/>
                <w:szCs w:val="28"/>
              </w:rPr>
              <w:t>（二）项目绩效目标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_Toc21242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0539D531"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6595" w:history="1">
            <w:r>
              <w:rPr>
                <w:rFonts w:ascii="仿宋" w:eastAsia="仿宋" w:hAnsi="仿宋" w:cs="仿宋" w:hint="eastAsia"/>
                <w:spacing w:val="-9"/>
                <w:sz w:val="28"/>
                <w:szCs w:val="28"/>
              </w:rPr>
              <w:t>1.项目总体目标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_Toc6595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16B45C8B"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4128" w:history="1">
            <w:r>
              <w:rPr>
                <w:rFonts w:ascii="仿宋" w:eastAsia="仿宋" w:hAnsi="仿宋" w:cs="仿宋" w:hint="eastAsia"/>
                <w:spacing w:val="-9"/>
                <w:sz w:val="28"/>
                <w:szCs w:val="28"/>
              </w:rPr>
              <w:t>2.项目阶段性目标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_Toc4128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204F0CA0"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7500" w:history="1">
            <w:r>
              <w:rPr>
                <w:rFonts w:ascii="仿宋" w:eastAsia="仿宋" w:hAnsi="仿宋" w:cs="仿宋" w:hint="eastAsia"/>
                <w:sz w:val="28"/>
                <w:szCs w:val="28"/>
              </w:rPr>
              <w:t>二、绩效评价开展情况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_Toc7500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13A41E95"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29614" w:history="1">
            <w:r>
              <w:rPr>
                <w:rFonts w:ascii="仿宋" w:eastAsia="仿宋" w:hAnsi="仿宋" w:cs="仿宋" w:hint="eastAsia"/>
                <w:bCs/>
                <w:sz w:val="28"/>
                <w:szCs w:val="28"/>
              </w:rPr>
              <w:t>（一）绩效评价目的、对象和范围</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_Toc29614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1A360669"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19146" w:history="1">
            <w:r>
              <w:rPr>
                <w:rFonts w:ascii="仿宋" w:eastAsia="仿宋" w:hAnsi="仿宋" w:cs="仿宋" w:hint="eastAsia"/>
                <w:bCs/>
                <w:sz w:val="28"/>
                <w:szCs w:val="28"/>
              </w:rPr>
              <w:t>（二）绩效评价原则、评价指标体系、评价方法</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_Toc19146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25A09A2D"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31451" w:history="1">
            <w:r>
              <w:rPr>
                <w:rFonts w:ascii="仿宋" w:eastAsia="仿宋" w:hAnsi="仿宋" w:cs="仿宋" w:hint="eastAsia"/>
                <w:sz w:val="28"/>
                <w:szCs w:val="28"/>
              </w:rPr>
              <w:t>1、绩效评价原则</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_Toc31451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1D477463"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5847" w:history="1">
            <w:r>
              <w:rPr>
                <w:rFonts w:ascii="仿宋" w:eastAsia="仿宋" w:hAnsi="仿宋" w:cs="仿宋" w:hint="eastAsia"/>
                <w:sz w:val="28"/>
                <w:szCs w:val="28"/>
              </w:rPr>
              <w:t>2、评价指标体系</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_Toc15847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5948AABE"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24761" w:history="1">
            <w:r>
              <w:rPr>
                <w:rFonts w:ascii="仿宋" w:eastAsia="仿宋" w:hAnsi="仿宋" w:cs="仿宋" w:hint="eastAsia"/>
                <w:sz w:val="28"/>
                <w:szCs w:val="28"/>
                <w:lang w:eastAsia="en-US" w:bidi="en-US"/>
              </w:rPr>
              <w:t>3.</w:t>
            </w:r>
            <w:r>
              <w:rPr>
                <w:rFonts w:ascii="仿宋" w:eastAsia="仿宋" w:hAnsi="仿宋" w:cs="仿宋" w:hint="eastAsia"/>
                <w:sz w:val="28"/>
                <w:szCs w:val="28"/>
              </w:rPr>
              <w:t>绩效评价方法</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_Toc24761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53CB1E61"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17230" w:history="1">
            <w:r>
              <w:rPr>
                <w:rFonts w:ascii="仿宋" w:eastAsia="仿宋" w:hAnsi="仿宋" w:cs="仿宋" w:hint="eastAsia"/>
                <w:bCs/>
                <w:sz w:val="28"/>
                <w:szCs w:val="28"/>
              </w:rPr>
              <w:t>（三）绩效评价工作过程</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_Toc17230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32594389"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9872" w:history="1">
            <w:r>
              <w:rPr>
                <w:rFonts w:ascii="仿宋" w:eastAsia="仿宋" w:hAnsi="仿宋" w:cs="仿宋" w:hint="eastAsia"/>
                <w:sz w:val="28"/>
                <w:szCs w:val="28"/>
                <w:lang w:eastAsia="en-US" w:bidi="en-US"/>
              </w:rPr>
              <w:t>1</w:t>
            </w:r>
            <w:r>
              <w:rPr>
                <w:rFonts w:ascii="仿宋" w:eastAsia="仿宋" w:hAnsi="仿宋" w:cs="仿宋" w:hint="eastAsia"/>
                <w:sz w:val="28"/>
                <w:szCs w:val="28"/>
                <w:lang w:bidi="en-US"/>
              </w:rPr>
              <w:t>、</w:t>
            </w:r>
            <w:r>
              <w:rPr>
                <w:rFonts w:ascii="仿宋" w:eastAsia="仿宋" w:hAnsi="仿宋" w:cs="仿宋" w:hint="eastAsia"/>
                <w:sz w:val="28"/>
                <w:szCs w:val="28"/>
              </w:rPr>
              <w:t>前期准备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_Toc19872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25809F82"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7916" w:history="1">
            <w:r>
              <w:rPr>
                <w:rFonts w:ascii="仿宋" w:eastAsia="仿宋" w:hAnsi="仿宋" w:cs="仿宋" w:hint="eastAsia"/>
                <w:sz w:val="28"/>
                <w:szCs w:val="28"/>
              </w:rPr>
              <w:t>2</w:t>
            </w:r>
            <w:r>
              <w:rPr>
                <w:rFonts w:ascii="仿宋" w:eastAsia="仿宋" w:hAnsi="仿宋" w:cs="仿宋" w:hint="eastAsia"/>
                <w:sz w:val="28"/>
                <w:szCs w:val="28"/>
                <w:lang w:val="zh-CN" w:bidi="zh-CN"/>
              </w:rPr>
              <w:t>、组</w:t>
            </w:r>
            <w:r>
              <w:rPr>
                <w:rFonts w:ascii="仿宋" w:eastAsia="仿宋" w:hAnsi="仿宋" w:cs="仿宋" w:hint="eastAsia"/>
                <w:sz w:val="28"/>
                <w:szCs w:val="28"/>
              </w:rPr>
              <w:t>织实施</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_Toc7916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527415AB"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774" w:history="1">
            <w:r>
              <w:rPr>
                <w:rFonts w:ascii="仿宋" w:eastAsia="仿宋" w:hAnsi="仿宋" w:cs="仿宋" w:hint="eastAsia"/>
                <w:sz w:val="28"/>
                <w:szCs w:val="28"/>
                <w:lang w:eastAsia="en-US" w:bidi="en-US"/>
              </w:rPr>
              <w:t>3</w:t>
            </w:r>
            <w:r>
              <w:rPr>
                <w:rFonts w:ascii="仿宋" w:eastAsia="仿宋" w:hAnsi="仿宋" w:cs="仿宋" w:hint="eastAsia"/>
                <w:sz w:val="28"/>
                <w:szCs w:val="28"/>
                <w:lang w:bidi="en-US"/>
              </w:rPr>
              <w:t>、</w:t>
            </w:r>
            <w:r>
              <w:rPr>
                <w:rFonts w:ascii="仿宋" w:eastAsia="仿宋" w:hAnsi="仿宋" w:cs="仿宋" w:hint="eastAsia"/>
                <w:sz w:val="28"/>
                <w:szCs w:val="28"/>
              </w:rPr>
              <w:t>报告完成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_Toc1774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4A7019FC"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29991" w:history="1">
            <w:r>
              <w:rPr>
                <w:rFonts w:ascii="仿宋" w:eastAsia="仿宋" w:hAnsi="仿宋" w:cs="仿宋" w:hint="eastAsia"/>
                <w:sz w:val="28"/>
                <w:szCs w:val="28"/>
              </w:rPr>
              <w:t>4、 归档</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_Toc29991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49A1C2B8"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18928" w:history="1">
            <w:r>
              <w:rPr>
                <w:rFonts w:ascii="仿宋" w:eastAsia="仿宋" w:hAnsi="仿宋" w:cs="仿宋" w:hint="eastAsia"/>
                <w:sz w:val="28"/>
                <w:szCs w:val="28"/>
              </w:rPr>
              <w:t>三、综合评价结果及评价结论</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_Toc18928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5DB7F571"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30377" w:history="1">
            <w:r>
              <w:rPr>
                <w:rFonts w:ascii="仿宋" w:eastAsia="仿宋" w:hAnsi="仿宋" w:cs="仿宋" w:hint="eastAsia"/>
                <w:sz w:val="28"/>
                <w:szCs w:val="28"/>
              </w:rPr>
              <w:t>四、绩效评价指标分析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_Toc30377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754FDFC4"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4848" w:history="1">
            <w:r>
              <w:rPr>
                <w:rFonts w:ascii="仿宋" w:eastAsia="仿宋" w:hAnsi="仿宋" w:cs="仿宋" w:hint="eastAsia"/>
                <w:bCs/>
                <w:sz w:val="28"/>
                <w:szCs w:val="28"/>
              </w:rPr>
              <w:t>（一）项目决策情况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_Toc4848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14485BBD"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22249" w:history="1">
            <w:r>
              <w:rPr>
                <w:rFonts w:ascii="仿宋" w:eastAsia="仿宋" w:hAnsi="仿宋" w:cs="仿宋" w:hint="eastAsia"/>
                <w:bCs/>
                <w:sz w:val="28"/>
                <w:szCs w:val="28"/>
              </w:rPr>
              <w:t>（二）项目过程情况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_Toc22249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8</w:t>
            </w:r>
            <w:r>
              <w:rPr>
                <w:rFonts w:ascii="仿宋" w:eastAsia="仿宋" w:hAnsi="仿宋" w:cs="仿宋" w:hint="eastAsia"/>
                <w:sz w:val="28"/>
                <w:szCs w:val="28"/>
              </w:rPr>
              <w:fldChar w:fldCharType="end"/>
            </w:r>
          </w:hyperlink>
        </w:p>
        <w:p w14:paraId="36F42D1D"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8361" w:history="1">
            <w:r>
              <w:rPr>
                <w:rFonts w:ascii="仿宋" w:eastAsia="仿宋" w:hAnsi="仿宋" w:cs="仿宋" w:hint="eastAsia"/>
                <w:bCs/>
                <w:sz w:val="28"/>
                <w:szCs w:val="28"/>
              </w:rPr>
              <w:t>（三）项目产出情况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_Toc8361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9</w:t>
            </w:r>
            <w:r>
              <w:rPr>
                <w:rFonts w:ascii="仿宋" w:eastAsia="仿宋" w:hAnsi="仿宋" w:cs="仿宋" w:hint="eastAsia"/>
                <w:sz w:val="28"/>
                <w:szCs w:val="28"/>
              </w:rPr>
              <w:fldChar w:fldCharType="end"/>
            </w:r>
          </w:hyperlink>
        </w:p>
        <w:p w14:paraId="50738800"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15106" w:history="1">
            <w:r>
              <w:rPr>
                <w:rFonts w:ascii="仿宋" w:eastAsia="仿宋" w:hAnsi="仿宋" w:cs="仿宋" w:hint="eastAsia"/>
                <w:bCs/>
                <w:sz w:val="28"/>
                <w:szCs w:val="28"/>
              </w:rPr>
              <w:t>（四）项目效益情况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_Toc15106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10</w:t>
            </w:r>
            <w:r>
              <w:rPr>
                <w:rFonts w:ascii="仿宋" w:eastAsia="仿宋" w:hAnsi="仿宋" w:cs="仿宋" w:hint="eastAsia"/>
                <w:sz w:val="28"/>
                <w:szCs w:val="28"/>
              </w:rPr>
              <w:fldChar w:fldCharType="end"/>
            </w:r>
          </w:hyperlink>
        </w:p>
        <w:p w14:paraId="7B35595D"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17334" w:history="1">
            <w:r>
              <w:rPr>
                <w:rFonts w:ascii="仿宋" w:eastAsia="仿宋" w:hAnsi="仿宋" w:cs="仿宋" w:hint="eastAsia"/>
                <w:sz w:val="28"/>
                <w:szCs w:val="28"/>
              </w:rPr>
              <w:t>五、主要经验及做法、存在的问题及原因分析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_Toc17334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14:paraId="48B23E2B"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24576" w:history="1">
            <w:r>
              <w:rPr>
                <w:rFonts w:ascii="仿宋" w:eastAsia="仿宋" w:hAnsi="仿宋" w:cs="仿宋" w:hint="eastAsia"/>
                <w:bCs/>
                <w:sz w:val="28"/>
                <w:szCs w:val="28"/>
              </w:rPr>
              <w:t>（一）主要经验及做法</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_Toc24576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14:paraId="7907DB59" w14:textId="77777777" w:rsidR="00D8488C" w:rsidRDefault="00000000">
          <w:pPr>
            <w:pStyle w:val="WPSOffice1"/>
            <w:tabs>
              <w:tab w:val="right" w:leader="dot" w:pos="8838"/>
            </w:tabs>
            <w:spacing w:line="500" w:lineRule="exact"/>
            <w:rPr>
              <w:rFonts w:ascii="仿宋" w:eastAsia="仿宋" w:hAnsi="仿宋" w:cs="仿宋"/>
              <w:sz w:val="28"/>
              <w:szCs w:val="28"/>
            </w:rPr>
          </w:pPr>
          <w:hyperlink w:anchor="_Toc18052" w:history="1">
            <w:r>
              <w:rPr>
                <w:rFonts w:ascii="仿宋" w:eastAsia="仿宋" w:hAnsi="仿宋" w:cs="仿宋" w:hint="eastAsia"/>
                <w:bCs/>
                <w:sz w:val="28"/>
                <w:szCs w:val="28"/>
              </w:rPr>
              <w:t>（二）存在的问题及原因分析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_Toc18052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14:paraId="3D76DC78"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0112" w:history="1">
            <w:r>
              <w:rPr>
                <w:rFonts w:ascii="仿宋" w:eastAsia="仿宋" w:hAnsi="仿宋" w:cs="仿宋" w:hint="eastAsia"/>
                <w:sz w:val="28"/>
                <w:szCs w:val="28"/>
              </w:rPr>
              <w:t>1、预算编制准确性有待提高</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_Toc10112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14:paraId="13F4BA3E"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13022" w:history="1">
            <w:r>
              <w:rPr>
                <w:rFonts w:ascii="仿宋" w:eastAsia="仿宋" w:hAnsi="仿宋" w:cs="仿宋" w:hint="eastAsia"/>
                <w:sz w:val="28"/>
                <w:szCs w:val="28"/>
              </w:rPr>
              <w:t>2、绩效目标设置不合理</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_Toc13022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14:paraId="2E999D6A" w14:textId="77777777" w:rsidR="00D8488C" w:rsidRDefault="00000000">
          <w:pPr>
            <w:pStyle w:val="WPSOffice2"/>
            <w:tabs>
              <w:tab w:val="right" w:leader="dot" w:pos="8838"/>
            </w:tabs>
            <w:spacing w:line="500" w:lineRule="exact"/>
            <w:ind w:left="420"/>
            <w:rPr>
              <w:rFonts w:ascii="仿宋" w:eastAsia="仿宋" w:hAnsi="仿宋" w:cs="仿宋"/>
              <w:sz w:val="28"/>
              <w:szCs w:val="28"/>
            </w:rPr>
          </w:pPr>
          <w:hyperlink w:anchor="_Toc513" w:history="1">
            <w:r>
              <w:rPr>
                <w:rFonts w:ascii="仿宋" w:eastAsia="仿宋" w:hAnsi="仿宋" w:cs="仿宋" w:hint="eastAsia"/>
                <w:sz w:val="28"/>
                <w:szCs w:val="28"/>
              </w:rPr>
              <w:t>3、管理制度制定不及时</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_Toc513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12</w:t>
            </w:r>
            <w:r>
              <w:rPr>
                <w:rFonts w:ascii="仿宋" w:eastAsia="仿宋" w:hAnsi="仿宋" w:cs="仿宋" w:hint="eastAsia"/>
                <w:sz w:val="28"/>
                <w:szCs w:val="28"/>
              </w:rPr>
              <w:fldChar w:fldCharType="end"/>
            </w:r>
          </w:hyperlink>
        </w:p>
        <w:p w14:paraId="5638AA85"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3154" w:history="1">
            <w:r>
              <w:rPr>
                <w:rFonts w:ascii="仿宋" w:eastAsia="仿宋" w:hAnsi="仿宋" w:cs="仿宋" w:hint="eastAsia"/>
                <w:sz w:val="28"/>
                <w:szCs w:val="28"/>
              </w:rPr>
              <w:t>六、有关建议</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_Toc3154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12</w:t>
            </w:r>
            <w:r>
              <w:rPr>
                <w:rFonts w:ascii="仿宋" w:eastAsia="仿宋" w:hAnsi="仿宋" w:cs="仿宋" w:hint="eastAsia"/>
                <w:sz w:val="28"/>
                <w:szCs w:val="28"/>
              </w:rPr>
              <w:fldChar w:fldCharType="end"/>
            </w:r>
          </w:hyperlink>
        </w:p>
        <w:p w14:paraId="56F2A74D" w14:textId="77777777" w:rsidR="00D8488C" w:rsidRDefault="00000000">
          <w:pPr>
            <w:pStyle w:val="WPSOffice3"/>
            <w:tabs>
              <w:tab w:val="right" w:leader="dot" w:pos="8838"/>
            </w:tabs>
            <w:spacing w:line="500" w:lineRule="exact"/>
            <w:ind w:leftChars="0" w:left="0"/>
            <w:rPr>
              <w:rFonts w:ascii="仿宋" w:eastAsia="仿宋" w:hAnsi="仿宋" w:cs="仿宋"/>
              <w:sz w:val="28"/>
              <w:szCs w:val="28"/>
            </w:rPr>
          </w:pPr>
          <w:hyperlink w:anchor="_Toc25564" w:history="1">
            <w:r>
              <w:rPr>
                <w:rFonts w:ascii="仿宋" w:eastAsia="仿宋" w:hAnsi="仿宋" w:cs="仿宋" w:hint="eastAsia"/>
                <w:sz w:val="28"/>
                <w:szCs w:val="28"/>
              </w:rPr>
              <w:t>七、 其他需要说明的问题</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_Toc25564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13</w:t>
            </w:r>
            <w:r>
              <w:rPr>
                <w:rFonts w:ascii="仿宋" w:eastAsia="仿宋" w:hAnsi="仿宋" w:cs="仿宋" w:hint="eastAsia"/>
                <w:sz w:val="28"/>
                <w:szCs w:val="28"/>
              </w:rPr>
              <w:fldChar w:fldCharType="end"/>
            </w:r>
          </w:hyperlink>
        </w:p>
        <w:p w14:paraId="36091FE5" w14:textId="77777777" w:rsidR="00D8488C" w:rsidRDefault="00000000">
          <w:pPr>
            <w:pStyle w:val="Heading11"/>
            <w:keepNext/>
            <w:keepLines/>
            <w:spacing w:after="0" w:line="493" w:lineRule="exact"/>
            <w:ind w:left="0"/>
            <w:jc w:val="center"/>
            <w:outlineLvl w:val="9"/>
            <w:sectPr w:rsidR="00D8488C">
              <w:footerReference w:type="default" r:id="rId12"/>
              <w:footerReference w:type="first" r:id="rId13"/>
              <w:pgSz w:w="11900" w:h="16840"/>
              <w:pgMar w:top="1531" w:right="1531" w:bottom="1531" w:left="1531" w:header="850" w:footer="1134" w:gutter="0"/>
              <w:pgNumType w:start="1"/>
              <w:cols w:space="720"/>
              <w:docGrid w:linePitch="360"/>
            </w:sectPr>
          </w:pPr>
          <w:r>
            <w:fldChar w:fldCharType="end"/>
          </w:r>
        </w:p>
      </w:sdtContent>
    </w:sdt>
    <w:p w14:paraId="171975C0" w14:textId="77777777" w:rsidR="00D8488C" w:rsidRDefault="00000000">
      <w:pPr>
        <w:pStyle w:val="Heading11"/>
        <w:keepNext/>
        <w:keepLines/>
        <w:spacing w:after="0" w:line="700" w:lineRule="exact"/>
        <w:ind w:left="0"/>
        <w:jc w:val="center"/>
        <w:rPr>
          <w:rFonts w:ascii="黑体" w:eastAsia="黑体" w:hAnsi="黑体" w:cs="黑体"/>
          <w:bCs/>
          <w:snapToGrid/>
          <w:color w:val="auto"/>
          <w:spacing w:val="-20"/>
          <w:kern w:val="2"/>
          <w:sz w:val="44"/>
          <w:szCs w:val="44"/>
          <w:lang w:val="en-US" w:eastAsia="zh-CN" w:bidi="ar-SA"/>
        </w:rPr>
      </w:pPr>
      <w:r>
        <w:lastRenderedPageBreak/>
        <w:fldChar w:fldCharType="end"/>
      </w:r>
      <w:bookmarkStart w:id="18" w:name="_Toc16338"/>
      <w:r>
        <w:rPr>
          <w:rFonts w:ascii="黑体" w:eastAsia="黑体" w:hAnsi="黑体" w:cs="黑体" w:hint="eastAsia"/>
          <w:bCs/>
          <w:snapToGrid/>
          <w:color w:val="auto"/>
          <w:spacing w:val="-20"/>
          <w:kern w:val="2"/>
          <w:sz w:val="44"/>
          <w:szCs w:val="44"/>
          <w:lang w:val="en-US" w:eastAsia="zh-CN" w:bidi="ar-SA"/>
        </w:rPr>
        <w:t>永修县</w:t>
      </w:r>
      <w:bookmarkStart w:id="19" w:name="bookmark54"/>
      <w:bookmarkEnd w:id="7"/>
      <w:r>
        <w:rPr>
          <w:rFonts w:ascii="黑体" w:eastAsia="黑体" w:hAnsi="黑体" w:cs="黑体" w:hint="eastAsia"/>
          <w:bCs/>
          <w:snapToGrid/>
          <w:color w:val="auto"/>
          <w:spacing w:val="-20"/>
          <w:kern w:val="2"/>
          <w:sz w:val="44"/>
          <w:szCs w:val="44"/>
          <w:lang w:val="en-US" w:eastAsia="zh-CN" w:bidi="ar-SA"/>
        </w:rPr>
        <w:t>2022年县级粮食储备贷款贴息等项目</w:t>
      </w:r>
      <w:bookmarkEnd w:id="18"/>
    </w:p>
    <w:p w14:paraId="46C70D42" w14:textId="77777777" w:rsidR="00D8488C" w:rsidRDefault="00000000">
      <w:pPr>
        <w:pStyle w:val="Heading11"/>
        <w:keepNext/>
        <w:keepLines/>
        <w:spacing w:after="0" w:line="700" w:lineRule="exact"/>
        <w:ind w:left="0"/>
        <w:jc w:val="center"/>
        <w:rPr>
          <w:rFonts w:ascii="黑体" w:eastAsia="黑体" w:hAnsi="黑体" w:cs="黑体"/>
          <w:bCs/>
          <w:snapToGrid/>
          <w:color w:val="auto"/>
          <w:spacing w:val="-20"/>
          <w:kern w:val="2"/>
          <w:sz w:val="44"/>
          <w:szCs w:val="44"/>
          <w:lang w:val="en-US" w:eastAsia="zh-CN" w:bidi="ar-SA"/>
        </w:rPr>
      </w:pPr>
      <w:bookmarkStart w:id="20" w:name="_Toc10886"/>
      <w:r>
        <w:rPr>
          <w:rFonts w:ascii="黑体" w:eastAsia="黑体" w:hAnsi="黑体" w:cs="黑体" w:hint="eastAsia"/>
          <w:bCs/>
          <w:snapToGrid/>
          <w:color w:val="auto"/>
          <w:spacing w:val="-20"/>
          <w:kern w:val="2"/>
          <w:sz w:val="44"/>
          <w:szCs w:val="44"/>
          <w:lang w:val="en-US" w:eastAsia="zh-CN" w:bidi="ar-SA"/>
        </w:rPr>
        <w:t>项目支出重点绩效评价报告</w:t>
      </w:r>
      <w:bookmarkEnd w:id="8"/>
      <w:bookmarkEnd w:id="9"/>
      <w:bookmarkEnd w:id="19"/>
      <w:bookmarkEnd w:id="20"/>
    </w:p>
    <w:p w14:paraId="5D5473E4" w14:textId="77777777" w:rsidR="00D8488C" w:rsidRDefault="00D8488C">
      <w:pPr>
        <w:pStyle w:val="Bodytext1"/>
        <w:spacing w:after="0" w:line="560" w:lineRule="exact"/>
        <w:ind w:firstLine="660"/>
        <w:jc w:val="both"/>
        <w:rPr>
          <w:rFonts w:ascii="仿宋" w:eastAsia="仿宋" w:hAnsi="仿宋" w:cs="仿宋"/>
          <w:sz w:val="32"/>
          <w:szCs w:val="32"/>
        </w:rPr>
      </w:pPr>
    </w:p>
    <w:p w14:paraId="0BEEE6A5" w14:textId="77777777" w:rsidR="00D8488C" w:rsidRDefault="00000000">
      <w:pPr>
        <w:pStyle w:val="Bodytext1"/>
        <w:wordWrap w:val="0"/>
        <w:spacing w:after="0" w:line="560" w:lineRule="exact"/>
        <w:ind w:firstLine="660"/>
        <w:rPr>
          <w:rFonts w:ascii="仿宋" w:eastAsia="仿宋" w:hAnsi="仿宋" w:cs="仿宋"/>
          <w:sz w:val="32"/>
          <w:szCs w:val="32"/>
        </w:rPr>
      </w:pPr>
      <w:r>
        <w:rPr>
          <w:rFonts w:ascii="仿宋" w:eastAsia="仿宋" w:hAnsi="仿宋" w:cs="仿宋" w:hint="eastAsia"/>
          <w:sz w:val="32"/>
          <w:szCs w:val="32"/>
        </w:rPr>
        <w:t>为深入贯彻落实《中共中央国务院关于全面实施预算绩效管理的意见》（中发（2018）34号），加快建成全方位、全过程、全覆盖的预算绩效管理体系，提高财政资源配置效率和使用效益，结合《中共江西省委江西省人民政府关于全面实施预算绩效管理的实施意见》（赣发（2019）8号）和《中共永修县委永修县人民政府印发关于全面实施预算绩效管理的实施办法》（永发（2020）18号）文件精神，受永修县财政局的委托，江西华宏会计师事务所有限公司组成绩效评价工作组，于202</w:t>
      </w:r>
      <w:r>
        <w:rPr>
          <w:rFonts w:ascii="仿宋" w:eastAsia="仿宋" w:hAnsi="仿宋" w:cs="仿宋" w:hint="eastAsia"/>
          <w:sz w:val="32"/>
          <w:szCs w:val="32"/>
          <w:lang w:val="en-US" w:eastAsia="zh-CN"/>
        </w:rPr>
        <w:t>3</w:t>
      </w:r>
      <w:r>
        <w:rPr>
          <w:rFonts w:ascii="仿宋" w:eastAsia="仿宋" w:hAnsi="仿宋" w:cs="仿宋" w:hint="eastAsia"/>
          <w:sz w:val="32"/>
          <w:szCs w:val="32"/>
        </w:rPr>
        <w:t>年</w:t>
      </w:r>
      <w:r>
        <w:rPr>
          <w:rFonts w:ascii="仿宋" w:eastAsia="仿宋" w:hAnsi="仿宋" w:cs="仿宋" w:hint="eastAsia"/>
          <w:sz w:val="32"/>
          <w:szCs w:val="32"/>
          <w:lang w:val="en-US" w:eastAsia="zh-CN"/>
        </w:rPr>
        <w:t>7</w:t>
      </w:r>
      <w:r>
        <w:rPr>
          <w:rFonts w:ascii="仿宋" w:eastAsia="仿宋" w:hAnsi="仿宋" w:cs="仿宋" w:hint="eastAsia"/>
          <w:sz w:val="32"/>
          <w:szCs w:val="32"/>
        </w:rPr>
        <w:t>月对</w:t>
      </w:r>
      <w:r>
        <w:rPr>
          <w:rFonts w:ascii="仿宋" w:eastAsia="仿宋" w:hAnsi="仿宋" w:cs="仿宋" w:hint="eastAsia"/>
          <w:sz w:val="32"/>
          <w:szCs w:val="32"/>
          <w:lang w:eastAsia="zh-CN"/>
        </w:rPr>
        <w:t>永修县农业农村局</w:t>
      </w:r>
      <w:r>
        <w:rPr>
          <w:rFonts w:ascii="仿宋" w:eastAsia="仿宋" w:hAnsi="仿宋" w:cs="仿宋" w:hint="eastAsia"/>
          <w:sz w:val="32"/>
          <w:szCs w:val="32"/>
        </w:rPr>
        <w:t>202</w:t>
      </w:r>
      <w:r>
        <w:rPr>
          <w:rFonts w:ascii="仿宋" w:eastAsia="仿宋" w:hAnsi="仿宋" w:cs="仿宋" w:hint="eastAsia"/>
          <w:sz w:val="32"/>
          <w:szCs w:val="32"/>
          <w:lang w:val="en-US" w:eastAsia="zh-CN"/>
        </w:rPr>
        <w:t>2</w:t>
      </w:r>
      <w:r>
        <w:rPr>
          <w:rFonts w:ascii="仿宋" w:eastAsia="仿宋" w:hAnsi="仿宋" w:cs="仿宋" w:hint="eastAsia"/>
          <w:sz w:val="32"/>
          <w:szCs w:val="32"/>
        </w:rPr>
        <w:t>年县级粮食储备贷款贴息等项目实施了重点绩效评价，现将绩效评价结果报告如下：</w:t>
      </w:r>
    </w:p>
    <w:p w14:paraId="6713023C" w14:textId="77777777" w:rsidR="00D8488C" w:rsidRDefault="00000000">
      <w:pPr>
        <w:pStyle w:val="Bodytext1"/>
        <w:wordWrap w:val="0"/>
        <w:spacing w:after="0" w:line="560" w:lineRule="exact"/>
        <w:ind w:firstLine="540"/>
        <w:outlineLvl w:val="0"/>
        <w:rPr>
          <w:rFonts w:ascii="黑体" w:eastAsia="黑体" w:hAnsi="黑体" w:cs="黑体"/>
          <w:b/>
          <w:bCs/>
          <w:sz w:val="32"/>
          <w:szCs w:val="32"/>
        </w:rPr>
      </w:pPr>
      <w:bookmarkStart w:id="21" w:name="_Toc4062"/>
      <w:r>
        <w:rPr>
          <w:rFonts w:ascii="黑体" w:eastAsia="黑体" w:hAnsi="黑体" w:cs="黑体" w:hint="eastAsia"/>
          <w:b/>
          <w:bCs/>
          <w:sz w:val="32"/>
          <w:szCs w:val="32"/>
          <w:lang w:val="en-US" w:eastAsia="en-US" w:bidi="en-US"/>
        </w:rPr>
        <w:t>—</w:t>
      </w:r>
      <w:r>
        <w:rPr>
          <w:rFonts w:ascii="黑体" w:eastAsia="黑体" w:hAnsi="黑体" w:cs="黑体" w:hint="eastAsia"/>
          <w:b/>
          <w:bCs/>
          <w:sz w:val="32"/>
          <w:szCs w:val="32"/>
        </w:rPr>
        <w:t>、基本情况</w:t>
      </w:r>
      <w:bookmarkEnd w:id="21"/>
    </w:p>
    <w:p w14:paraId="5F499DC6" w14:textId="77777777" w:rsidR="00D8488C" w:rsidRDefault="00000000">
      <w:pPr>
        <w:pStyle w:val="Bodytext1"/>
        <w:numPr>
          <w:ilvl w:val="0"/>
          <w:numId w:val="1"/>
        </w:numPr>
        <w:wordWrap w:val="0"/>
        <w:spacing w:after="0" w:line="560" w:lineRule="exact"/>
        <w:ind w:left="0" w:firstLine="320"/>
        <w:outlineLvl w:val="0"/>
        <w:rPr>
          <w:rFonts w:ascii="仿宋" w:eastAsia="仿宋" w:hAnsi="仿宋" w:cs="仿宋"/>
          <w:b/>
          <w:bCs/>
          <w:sz w:val="32"/>
          <w:szCs w:val="32"/>
        </w:rPr>
      </w:pPr>
      <w:bookmarkStart w:id="22" w:name="_Toc8233"/>
      <w:r>
        <w:rPr>
          <w:rFonts w:ascii="仿宋" w:eastAsia="仿宋" w:hAnsi="仿宋" w:cs="仿宋" w:hint="eastAsia"/>
          <w:b/>
          <w:bCs/>
          <w:sz w:val="32"/>
          <w:szCs w:val="32"/>
        </w:rPr>
        <w:t>项目概况</w:t>
      </w:r>
      <w:bookmarkStart w:id="23" w:name="bookmark55"/>
      <w:bookmarkEnd w:id="22"/>
      <w:bookmarkEnd w:id="23"/>
    </w:p>
    <w:p w14:paraId="263696F0"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24" w:name="_Toc23617"/>
      <w:r>
        <w:rPr>
          <w:rFonts w:ascii="仿宋" w:eastAsia="仿宋" w:hAnsi="仿宋" w:cs="仿宋" w:hint="eastAsia"/>
          <w:sz w:val="32"/>
          <w:szCs w:val="32"/>
          <w:lang w:val="en-US" w:eastAsia="zh-CN"/>
        </w:rPr>
        <w:t>1、</w:t>
      </w:r>
      <w:r>
        <w:rPr>
          <w:rFonts w:ascii="仿宋" w:eastAsia="仿宋" w:hAnsi="仿宋" w:cs="仿宋" w:hint="eastAsia"/>
          <w:sz w:val="32"/>
          <w:szCs w:val="32"/>
        </w:rPr>
        <w:t>项目背景</w:t>
      </w:r>
      <w:bookmarkEnd w:id="24"/>
    </w:p>
    <w:p w14:paraId="17493F25"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以习近平新时代中国特色社会主义思想为指导，全面贯彻党的十九大和十九届二中、三中、四中全会精神，紧紧围绕市委、市政府工作，以保障粮食安全为中心任务，全面落实粮食安全责任，管好地方粮食储备，促进粮食产业健康发展，持续提升保障能力，保障军粮供应，满足部队需要，开创粮食储备工作新格局。</w:t>
      </w:r>
    </w:p>
    <w:p w14:paraId="70082CA1" w14:textId="77777777" w:rsidR="00D8488C" w:rsidRDefault="00000000">
      <w:pPr>
        <w:pStyle w:val="Bodytext1"/>
        <w:tabs>
          <w:tab w:val="left" w:pos="884"/>
        </w:tabs>
        <w:wordWrap w:val="0"/>
        <w:spacing w:after="0" w:line="560" w:lineRule="exact"/>
        <w:ind w:firstLineChars="200" w:firstLine="640"/>
        <w:outlineLvl w:val="1"/>
        <w:rPr>
          <w:rFonts w:ascii="仿宋" w:eastAsia="仿宋" w:hAnsi="仿宋" w:cs="仿宋"/>
          <w:sz w:val="32"/>
          <w:szCs w:val="32"/>
        </w:rPr>
      </w:pPr>
      <w:bookmarkStart w:id="25" w:name="bookmark56"/>
      <w:bookmarkStart w:id="26" w:name="_Toc5952"/>
      <w:bookmarkEnd w:id="25"/>
      <w:r>
        <w:rPr>
          <w:rFonts w:ascii="仿宋" w:eastAsia="仿宋" w:hAnsi="仿宋" w:cs="仿宋" w:hint="eastAsia"/>
          <w:sz w:val="32"/>
          <w:szCs w:val="32"/>
          <w:lang w:val="en-US" w:eastAsia="zh-CN"/>
        </w:rPr>
        <w:t>2、</w:t>
      </w:r>
      <w:r>
        <w:rPr>
          <w:rFonts w:ascii="仿宋" w:eastAsia="仿宋" w:hAnsi="仿宋" w:cs="仿宋" w:hint="eastAsia"/>
          <w:sz w:val="32"/>
          <w:szCs w:val="32"/>
        </w:rPr>
        <w:t>项目主要内容及实施情况</w:t>
      </w:r>
      <w:bookmarkEnd w:id="26"/>
    </w:p>
    <w:p w14:paraId="04A5138E"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项目主要内容是确保2022年永修县级储备粮6500吨、油67吨数据真实、存储安全；负责全县部队军粮供应和服务工作；实现配送</w:t>
      </w:r>
      <w:r>
        <w:rPr>
          <w:rFonts w:ascii="仿宋" w:eastAsia="仿宋" w:hAnsi="仿宋" w:cs="仿宋" w:hint="eastAsia"/>
          <w:spacing w:val="-9"/>
          <w:sz w:val="32"/>
          <w:szCs w:val="32"/>
        </w:rPr>
        <w:lastRenderedPageBreak/>
        <w:t>中心网点全面覆盖。</w:t>
      </w:r>
    </w:p>
    <w:p w14:paraId="4BEBD3D3"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2022年末，永修县粮食储备总规模6500吨、储备油67吨。</w:t>
      </w:r>
    </w:p>
    <w:p w14:paraId="312A2A0F" w14:textId="77777777" w:rsidR="00D8488C" w:rsidRDefault="00000000">
      <w:pPr>
        <w:pStyle w:val="Bodytext1"/>
        <w:tabs>
          <w:tab w:val="left" w:pos="884"/>
        </w:tabs>
        <w:wordWrap w:val="0"/>
        <w:spacing w:after="0" w:line="560" w:lineRule="exact"/>
        <w:ind w:firstLineChars="200" w:firstLine="640"/>
        <w:outlineLvl w:val="1"/>
        <w:rPr>
          <w:rFonts w:ascii="仿宋" w:eastAsia="仿宋" w:hAnsi="仿宋" w:cs="仿宋"/>
          <w:sz w:val="32"/>
          <w:szCs w:val="32"/>
        </w:rPr>
      </w:pPr>
      <w:bookmarkStart w:id="27" w:name="bookmark57"/>
      <w:bookmarkStart w:id="28" w:name="_Toc13786"/>
      <w:bookmarkEnd w:id="27"/>
      <w:r>
        <w:rPr>
          <w:rFonts w:ascii="仿宋" w:eastAsia="仿宋" w:hAnsi="仿宋" w:cs="仿宋" w:hint="eastAsia"/>
          <w:sz w:val="32"/>
          <w:szCs w:val="32"/>
          <w:lang w:val="en-US" w:eastAsia="zh-CN"/>
        </w:rPr>
        <w:t>3、</w:t>
      </w:r>
      <w:r>
        <w:rPr>
          <w:rFonts w:ascii="仿宋" w:eastAsia="仿宋" w:hAnsi="仿宋" w:cs="仿宋" w:hint="eastAsia"/>
          <w:sz w:val="32"/>
          <w:szCs w:val="32"/>
        </w:rPr>
        <w:t>资金投入和使用情况</w:t>
      </w:r>
      <w:bookmarkEnd w:id="28"/>
    </w:p>
    <w:p w14:paraId="399C4436"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2022年，永修县财政局预算安排县级储备粮油贷款利息及费用等补贴资金445万元（在产粮大县奖补资金中打包列支）。根据项目单位提供的《项目支出绩效目标表》（2022年）年度主要任务预算资金安排分四类：一是县级储备粮贷款利息及粮食保管费等158.86万元，利息按农发行当期贷款利率据实计算；二是储备粮仓库维修资金、质检工作经费等212.14万元；三是军粮供应站职工工资及工作经费35万元；四是“放心粮油”经营示范工作经费及租仓资金39万元。</w:t>
      </w:r>
    </w:p>
    <w:p w14:paraId="3AF19F63" w14:textId="77777777" w:rsidR="00D8488C" w:rsidRDefault="00000000">
      <w:pPr>
        <w:pStyle w:val="Bodytext1"/>
        <w:wordWrap w:val="0"/>
        <w:spacing w:after="0" w:line="560" w:lineRule="exact"/>
        <w:ind w:firstLine="500"/>
        <w:rPr>
          <w:rFonts w:ascii="仿宋" w:eastAsia="仿宋" w:hAnsi="仿宋" w:cs="仿宋"/>
          <w:spacing w:val="-9"/>
          <w:sz w:val="32"/>
          <w:szCs w:val="32"/>
          <w:lang w:val="en-US" w:eastAsia="zh-CN"/>
        </w:rPr>
      </w:pPr>
      <w:r>
        <w:rPr>
          <w:rFonts w:ascii="仿宋" w:eastAsia="仿宋" w:hAnsi="仿宋" w:cs="仿宋" w:hint="eastAsia"/>
          <w:sz w:val="32"/>
          <w:szCs w:val="32"/>
          <w:lang w:val="en-US" w:eastAsia="zh-CN"/>
        </w:rPr>
        <w:t>2022年</w:t>
      </w:r>
      <w:r>
        <w:rPr>
          <w:rFonts w:ascii="仿宋" w:eastAsia="仿宋" w:hAnsi="仿宋" w:cs="仿宋" w:hint="eastAsia"/>
          <w:spacing w:val="-9"/>
          <w:sz w:val="32"/>
          <w:szCs w:val="32"/>
          <w:lang w:val="en-US" w:eastAsia="zh-CN"/>
        </w:rPr>
        <w:t>县级储备粮油贷款利息及费用等补贴资金445万元已经全部到位</w:t>
      </w:r>
      <w:r>
        <w:rPr>
          <w:rFonts w:ascii="仿宋" w:eastAsia="仿宋" w:hAnsi="仿宋" w:cs="仿宋" w:hint="eastAsia"/>
          <w:sz w:val="32"/>
          <w:szCs w:val="32"/>
          <w:lang w:val="en-US" w:eastAsia="zh-CN"/>
        </w:rPr>
        <w:t>，其中：2022年8月1日到位223万元，2023年2月14日到位222万元。</w:t>
      </w:r>
      <w:r>
        <w:rPr>
          <w:rFonts w:ascii="仿宋" w:eastAsia="仿宋" w:hAnsi="仿宋" w:cs="仿宋" w:hint="eastAsia"/>
          <w:sz w:val="32"/>
          <w:szCs w:val="32"/>
        </w:rPr>
        <w:t>永修粮油公司申报资金使用明细汇总金额为</w:t>
      </w:r>
      <w:r>
        <w:rPr>
          <w:rFonts w:ascii="仿宋" w:eastAsia="仿宋" w:hAnsi="仿宋" w:cs="仿宋" w:hint="eastAsia"/>
          <w:sz w:val="32"/>
          <w:szCs w:val="32"/>
          <w:lang w:val="en-US" w:eastAsia="zh-CN" w:bidi="en-US"/>
        </w:rPr>
        <w:t>481.96</w:t>
      </w:r>
      <w:r>
        <w:rPr>
          <w:rFonts w:ascii="仿宋" w:eastAsia="仿宋" w:hAnsi="仿宋" w:cs="仿宋" w:hint="eastAsia"/>
          <w:sz w:val="32"/>
          <w:szCs w:val="32"/>
        </w:rPr>
        <w:t>万元。</w:t>
      </w:r>
    </w:p>
    <w:p w14:paraId="627C75A6" w14:textId="77777777" w:rsidR="00D8488C" w:rsidRDefault="00000000">
      <w:pPr>
        <w:kinsoku/>
        <w:wordWrap w:val="0"/>
        <w:autoSpaceDE/>
        <w:autoSpaceDN/>
        <w:adjustRightInd/>
        <w:snapToGrid/>
        <w:spacing w:line="560" w:lineRule="exact"/>
        <w:ind w:firstLineChars="200" w:firstLine="643"/>
        <w:textAlignment w:val="auto"/>
        <w:outlineLvl w:val="0"/>
        <w:rPr>
          <w:rFonts w:ascii="仿宋" w:eastAsia="仿宋" w:hAnsi="仿宋" w:cs="仿宋"/>
          <w:b/>
          <w:bCs/>
          <w:snapToGrid/>
          <w:kern w:val="2"/>
          <w:sz w:val="32"/>
          <w:szCs w:val="32"/>
        </w:rPr>
      </w:pPr>
      <w:bookmarkStart w:id="29" w:name="_Toc28204_WPSOffice_Level2"/>
      <w:bookmarkStart w:id="30" w:name="_Toc21242"/>
      <w:bookmarkStart w:id="31" w:name="_Toc29435"/>
      <w:r>
        <w:rPr>
          <w:rFonts w:ascii="仿宋" w:eastAsia="仿宋" w:hAnsi="仿宋" w:cs="仿宋" w:hint="eastAsia"/>
          <w:b/>
          <w:bCs/>
          <w:snapToGrid/>
          <w:kern w:val="2"/>
          <w:sz w:val="32"/>
          <w:szCs w:val="32"/>
        </w:rPr>
        <w:t>（二）项目绩效目标</w:t>
      </w:r>
      <w:bookmarkEnd w:id="29"/>
      <w:bookmarkEnd w:id="30"/>
      <w:bookmarkEnd w:id="31"/>
    </w:p>
    <w:p w14:paraId="5BBA5598" w14:textId="77777777" w:rsidR="00D8488C" w:rsidRDefault="00000000">
      <w:pPr>
        <w:widowControl w:val="0"/>
        <w:kinsoku/>
        <w:wordWrap w:val="0"/>
        <w:spacing w:line="560" w:lineRule="exact"/>
        <w:ind w:firstLineChars="200" w:firstLine="604"/>
        <w:outlineLvl w:val="1"/>
        <w:rPr>
          <w:rFonts w:ascii="仿宋" w:eastAsia="仿宋" w:hAnsi="仿宋" w:cs="仿宋"/>
          <w:spacing w:val="-9"/>
          <w:sz w:val="32"/>
          <w:szCs w:val="32"/>
        </w:rPr>
      </w:pPr>
      <w:bookmarkStart w:id="32" w:name="_Toc5419"/>
      <w:bookmarkStart w:id="33" w:name="_Toc30508_WPSOffice_Level3"/>
      <w:bookmarkStart w:id="34" w:name="_Toc6595"/>
      <w:r>
        <w:rPr>
          <w:rFonts w:ascii="仿宋" w:eastAsia="仿宋" w:hAnsi="仿宋" w:cs="仿宋" w:hint="eastAsia"/>
          <w:spacing w:val="-9"/>
          <w:sz w:val="32"/>
          <w:szCs w:val="32"/>
        </w:rPr>
        <w:t>1.项目总体目标</w:t>
      </w:r>
      <w:bookmarkEnd w:id="32"/>
      <w:bookmarkEnd w:id="33"/>
      <w:bookmarkEnd w:id="34"/>
    </w:p>
    <w:p w14:paraId="16727E77"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确保县级储备粮库存数真实、存储安全；确保驻军部队粮食供给，加强部队后勤保障；实现配送中心网点全面覆盖，让群众吃上放心粮油。确保国家粮食安全省长责任制落实，顺利完成各级储备粮管理任务，履行粮食行业管理职能作用，抓实粮食流通监督检查，促进粮食产业经济健康发展。</w:t>
      </w:r>
    </w:p>
    <w:p w14:paraId="416A5154" w14:textId="77777777" w:rsidR="00D8488C" w:rsidRDefault="00D8488C">
      <w:pPr>
        <w:widowControl w:val="0"/>
        <w:kinsoku/>
        <w:wordWrap w:val="0"/>
        <w:spacing w:line="560" w:lineRule="exact"/>
        <w:ind w:firstLineChars="200" w:firstLine="604"/>
        <w:rPr>
          <w:rFonts w:ascii="仿宋" w:eastAsia="仿宋" w:hAnsi="仿宋" w:cs="仿宋"/>
          <w:spacing w:val="-9"/>
          <w:sz w:val="32"/>
          <w:szCs w:val="32"/>
        </w:rPr>
        <w:sectPr w:rsidR="00D8488C">
          <w:footerReference w:type="default" r:id="rId14"/>
          <w:footerReference w:type="first" r:id="rId15"/>
          <w:pgSz w:w="11900" w:h="16840"/>
          <w:pgMar w:top="1531" w:right="1531" w:bottom="1531" w:left="1531" w:header="850" w:footer="1134" w:gutter="0"/>
          <w:pgNumType w:start="1"/>
          <w:cols w:space="720"/>
          <w:titlePg/>
          <w:docGrid w:linePitch="360"/>
        </w:sectPr>
      </w:pPr>
      <w:bookmarkStart w:id="35" w:name="_Toc21969"/>
      <w:bookmarkStart w:id="36" w:name="_Toc8001_WPSOffice_Level3"/>
    </w:p>
    <w:p w14:paraId="26BEE2E7" w14:textId="77777777" w:rsidR="00D8488C" w:rsidRDefault="00000000">
      <w:pPr>
        <w:widowControl w:val="0"/>
        <w:kinsoku/>
        <w:wordWrap w:val="0"/>
        <w:spacing w:line="560" w:lineRule="exact"/>
        <w:ind w:firstLineChars="200" w:firstLine="604"/>
        <w:outlineLvl w:val="1"/>
        <w:rPr>
          <w:rFonts w:ascii="仿宋" w:eastAsia="仿宋" w:hAnsi="仿宋" w:cs="仿宋"/>
          <w:spacing w:val="-9"/>
          <w:sz w:val="32"/>
          <w:szCs w:val="32"/>
        </w:rPr>
      </w:pPr>
      <w:bookmarkStart w:id="37" w:name="_Toc4128"/>
      <w:r>
        <w:rPr>
          <w:rFonts w:ascii="仿宋" w:eastAsia="仿宋" w:hAnsi="仿宋" w:cs="仿宋" w:hint="eastAsia"/>
          <w:spacing w:val="-9"/>
          <w:sz w:val="32"/>
          <w:szCs w:val="32"/>
        </w:rPr>
        <w:lastRenderedPageBreak/>
        <w:t>2.项目阶段性目标</w:t>
      </w:r>
      <w:bookmarkEnd w:id="35"/>
      <w:bookmarkEnd w:id="36"/>
      <w:bookmarkEnd w:id="37"/>
    </w:p>
    <w:p w14:paraId="0413742A" w14:textId="77777777" w:rsidR="00D8488C" w:rsidRDefault="00000000">
      <w:pPr>
        <w:widowControl w:val="0"/>
        <w:kinsoku/>
        <w:wordWrap w:val="0"/>
        <w:spacing w:line="560" w:lineRule="exact"/>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核定2022年永修县粮食储备总规模计划数6500吨、食用油储备67吨，通过加强对县级储备粮的管理，确保县级储备粮库存数真实、存储安全，保障军需民食、维护正常的社会和生活秩序，防范粮食短缺风险。</w:t>
      </w:r>
    </w:p>
    <w:p w14:paraId="795C243B" w14:textId="77777777" w:rsidR="00D8488C" w:rsidRDefault="00000000">
      <w:pPr>
        <w:pStyle w:val="Bodytext1"/>
        <w:wordWrap w:val="0"/>
        <w:spacing w:after="0" w:line="560" w:lineRule="exact"/>
        <w:ind w:firstLineChars="200" w:firstLine="640"/>
        <w:outlineLvl w:val="2"/>
        <w:rPr>
          <w:rFonts w:ascii="黑体" w:eastAsia="黑体" w:hAnsi="黑体" w:cs="黑体"/>
          <w:color w:val="auto"/>
          <w:sz w:val="32"/>
          <w:szCs w:val="32"/>
        </w:rPr>
      </w:pPr>
      <w:bookmarkStart w:id="38" w:name="_Toc7500"/>
      <w:r>
        <w:rPr>
          <w:rFonts w:ascii="黑体" w:eastAsia="黑体" w:hAnsi="黑体" w:cs="黑体" w:hint="eastAsia"/>
          <w:color w:val="auto"/>
          <w:sz w:val="32"/>
          <w:szCs w:val="32"/>
        </w:rPr>
        <w:t>二、绩效评价开展情况</w:t>
      </w:r>
      <w:bookmarkEnd w:id="38"/>
    </w:p>
    <w:p w14:paraId="5EE6D561" w14:textId="77777777" w:rsidR="00D8488C" w:rsidRDefault="00000000">
      <w:pPr>
        <w:pStyle w:val="Bodytext1"/>
        <w:tabs>
          <w:tab w:val="left" w:pos="1244"/>
        </w:tabs>
        <w:wordWrap w:val="0"/>
        <w:spacing w:after="0" w:line="560" w:lineRule="exact"/>
        <w:ind w:firstLineChars="200" w:firstLine="643"/>
        <w:outlineLvl w:val="0"/>
        <w:rPr>
          <w:rFonts w:ascii="仿宋" w:eastAsia="仿宋" w:hAnsi="仿宋" w:cs="仿宋"/>
          <w:b/>
          <w:bCs/>
          <w:sz w:val="32"/>
          <w:szCs w:val="32"/>
          <w:lang w:eastAsia="zh-CN"/>
        </w:rPr>
      </w:pPr>
      <w:bookmarkStart w:id="39" w:name="bookmark60"/>
      <w:bookmarkStart w:id="40" w:name="_Toc29614"/>
      <w:bookmarkEnd w:id="39"/>
      <w:r>
        <w:rPr>
          <w:rFonts w:ascii="仿宋" w:eastAsia="仿宋" w:hAnsi="仿宋" w:cs="仿宋" w:hint="eastAsia"/>
          <w:b/>
          <w:bCs/>
          <w:sz w:val="32"/>
          <w:szCs w:val="32"/>
          <w:lang w:eastAsia="zh-CN"/>
        </w:rPr>
        <w:t>（</w:t>
      </w:r>
      <w:r>
        <w:rPr>
          <w:rFonts w:ascii="仿宋" w:eastAsia="仿宋" w:hAnsi="仿宋" w:cs="仿宋" w:hint="eastAsia"/>
          <w:b/>
          <w:bCs/>
          <w:sz w:val="32"/>
          <w:szCs w:val="32"/>
          <w:lang w:val="en-US" w:eastAsia="zh-CN"/>
        </w:rPr>
        <w:t>一</w:t>
      </w:r>
      <w:r>
        <w:rPr>
          <w:rFonts w:ascii="仿宋" w:eastAsia="仿宋" w:hAnsi="仿宋" w:cs="仿宋" w:hint="eastAsia"/>
          <w:b/>
          <w:bCs/>
          <w:sz w:val="32"/>
          <w:szCs w:val="32"/>
          <w:lang w:eastAsia="zh-CN"/>
        </w:rPr>
        <w:t>）绩效评价目的、对象和范围</w:t>
      </w:r>
      <w:bookmarkEnd w:id="40"/>
    </w:p>
    <w:p w14:paraId="5894E472" w14:textId="77777777" w:rsidR="00D8488C" w:rsidRDefault="00000000">
      <w:pPr>
        <w:pStyle w:val="Bodytext1"/>
        <w:wordWrap w:val="0"/>
        <w:spacing w:after="0" w:line="560" w:lineRule="exact"/>
        <w:ind w:firstLineChars="200" w:firstLine="640"/>
        <w:rPr>
          <w:rFonts w:ascii="仿宋" w:eastAsia="仿宋" w:hAnsi="仿宋" w:cs="仿宋"/>
          <w:sz w:val="32"/>
          <w:szCs w:val="32"/>
        </w:rPr>
      </w:pPr>
      <w:r>
        <w:rPr>
          <w:rFonts w:ascii="仿宋" w:eastAsia="仿宋" w:hAnsi="仿宋" w:cs="仿宋" w:hint="eastAsia"/>
          <w:color w:val="auto"/>
          <w:sz w:val="32"/>
          <w:szCs w:val="32"/>
        </w:rPr>
        <w:t>绩效评价的目的是加强项目资金管理，提高资金使用效率，总结项目建设成效，查找资金项目管理中存在的问题，积累项目资金管理的经验，进一步提高项</w:t>
      </w:r>
      <w:r>
        <w:rPr>
          <w:rFonts w:ascii="仿宋" w:eastAsia="仿宋" w:hAnsi="仿宋" w:cs="仿宋" w:hint="eastAsia"/>
          <w:sz w:val="32"/>
          <w:szCs w:val="32"/>
        </w:rPr>
        <w:t>目资金使用效益。</w:t>
      </w:r>
    </w:p>
    <w:p w14:paraId="630CCD11" w14:textId="77777777" w:rsidR="00D8488C" w:rsidRDefault="00000000">
      <w:pPr>
        <w:pStyle w:val="Bodytext1"/>
        <w:wordWrap w:val="0"/>
        <w:spacing w:after="0" w:line="560" w:lineRule="exact"/>
        <w:ind w:firstLine="520"/>
        <w:rPr>
          <w:rFonts w:ascii="仿宋" w:eastAsia="仿宋" w:hAnsi="仿宋" w:cs="仿宋"/>
          <w:sz w:val="32"/>
          <w:szCs w:val="32"/>
        </w:rPr>
      </w:pPr>
      <w:r>
        <w:rPr>
          <w:rFonts w:ascii="仿宋" w:eastAsia="仿宋" w:hAnsi="仿宋" w:cs="仿宋" w:hint="eastAsia"/>
          <w:sz w:val="32"/>
          <w:szCs w:val="32"/>
        </w:rPr>
        <w:t>本次绩效评价对象为202</w:t>
      </w:r>
      <w:r>
        <w:rPr>
          <w:rFonts w:ascii="仿宋" w:eastAsia="仿宋" w:hAnsi="仿宋" w:cs="仿宋" w:hint="eastAsia"/>
          <w:sz w:val="32"/>
          <w:szCs w:val="32"/>
          <w:lang w:val="en-US" w:eastAsia="zh-CN"/>
        </w:rPr>
        <w:t>2</w:t>
      </w:r>
      <w:r>
        <w:rPr>
          <w:rFonts w:ascii="仿宋" w:eastAsia="仿宋" w:hAnsi="仿宋" w:cs="仿宋" w:hint="eastAsia"/>
          <w:sz w:val="32"/>
          <w:szCs w:val="32"/>
        </w:rPr>
        <w:t>年县级粮食储备贷款贴息等项目资金使用情况。</w:t>
      </w:r>
    </w:p>
    <w:p w14:paraId="7D23F557" w14:textId="77777777" w:rsidR="00D8488C" w:rsidRDefault="00000000">
      <w:pPr>
        <w:pStyle w:val="Bodytext1"/>
        <w:tabs>
          <w:tab w:val="left" w:pos="1244"/>
        </w:tabs>
        <w:wordWrap w:val="0"/>
        <w:spacing w:after="0" w:line="560" w:lineRule="exact"/>
        <w:ind w:firstLineChars="200" w:firstLine="643"/>
        <w:outlineLvl w:val="0"/>
        <w:rPr>
          <w:rFonts w:ascii="仿宋" w:eastAsia="仿宋" w:hAnsi="仿宋" w:cs="仿宋"/>
          <w:b/>
          <w:bCs/>
          <w:sz w:val="32"/>
          <w:szCs w:val="32"/>
        </w:rPr>
      </w:pPr>
      <w:bookmarkStart w:id="41" w:name="bookmark61"/>
      <w:bookmarkStart w:id="42" w:name="_Toc19146"/>
      <w:bookmarkEnd w:id="41"/>
      <w:r>
        <w:rPr>
          <w:rFonts w:ascii="仿宋" w:eastAsia="仿宋" w:hAnsi="仿宋" w:cs="仿宋" w:hint="eastAsia"/>
          <w:b/>
          <w:bCs/>
          <w:sz w:val="32"/>
          <w:szCs w:val="32"/>
          <w:lang w:eastAsia="zh-CN"/>
        </w:rPr>
        <w:t>（</w:t>
      </w:r>
      <w:r>
        <w:rPr>
          <w:rFonts w:ascii="仿宋" w:eastAsia="仿宋" w:hAnsi="仿宋" w:cs="仿宋" w:hint="eastAsia"/>
          <w:b/>
          <w:bCs/>
          <w:sz w:val="32"/>
          <w:szCs w:val="32"/>
          <w:lang w:val="en-US" w:eastAsia="zh-CN"/>
        </w:rPr>
        <w:t>二</w:t>
      </w:r>
      <w:r>
        <w:rPr>
          <w:rFonts w:ascii="仿宋" w:eastAsia="仿宋" w:hAnsi="仿宋" w:cs="仿宋" w:hint="eastAsia"/>
          <w:b/>
          <w:bCs/>
          <w:sz w:val="32"/>
          <w:szCs w:val="32"/>
          <w:lang w:eastAsia="zh-CN"/>
        </w:rPr>
        <w:t>）</w:t>
      </w:r>
      <w:r>
        <w:rPr>
          <w:rFonts w:ascii="仿宋" w:eastAsia="仿宋" w:hAnsi="仿宋" w:cs="仿宋" w:hint="eastAsia"/>
          <w:b/>
          <w:bCs/>
          <w:sz w:val="32"/>
          <w:szCs w:val="32"/>
        </w:rPr>
        <w:t>绩效评价原则、评价指标体系、评价方法</w:t>
      </w:r>
      <w:bookmarkEnd w:id="42"/>
    </w:p>
    <w:p w14:paraId="67880795"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43" w:name="bookmark62"/>
      <w:bookmarkStart w:id="44" w:name="_Toc31451"/>
      <w:bookmarkEnd w:id="43"/>
      <w:r>
        <w:rPr>
          <w:rFonts w:ascii="仿宋" w:eastAsia="仿宋" w:hAnsi="仿宋" w:cs="仿宋" w:hint="eastAsia"/>
          <w:sz w:val="32"/>
          <w:szCs w:val="32"/>
          <w:lang w:val="en-US" w:eastAsia="zh-CN"/>
        </w:rPr>
        <w:t>1、</w:t>
      </w:r>
      <w:r>
        <w:rPr>
          <w:rFonts w:ascii="仿宋" w:eastAsia="仿宋" w:hAnsi="仿宋" w:cs="仿宋" w:hint="eastAsia"/>
          <w:sz w:val="32"/>
          <w:szCs w:val="32"/>
        </w:rPr>
        <w:t>绩效评价原则</w:t>
      </w:r>
      <w:bookmarkEnd w:id="44"/>
    </w:p>
    <w:p w14:paraId="6897DE6E" w14:textId="77777777" w:rsidR="00D8488C" w:rsidRDefault="00000000">
      <w:pPr>
        <w:pStyle w:val="Bodytext1"/>
        <w:tabs>
          <w:tab w:val="left" w:pos="1186"/>
        </w:tabs>
        <w:wordWrap w:val="0"/>
        <w:spacing w:after="0" w:line="560" w:lineRule="exact"/>
        <w:ind w:firstLineChars="200" w:firstLine="640"/>
        <w:rPr>
          <w:rFonts w:ascii="仿宋" w:eastAsia="仿宋" w:hAnsi="仿宋" w:cs="仿宋"/>
          <w:sz w:val="32"/>
          <w:szCs w:val="32"/>
        </w:rPr>
      </w:pPr>
      <w:bookmarkStart w:id="45" w:name="bookmark63"/>
      <w:bookmarkEnd w:id="45"/>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1</w:t>
      </w:r>
      <w:r>
        <w:rPr>
          <w:rFonts w:ascii="仿宋" w:eastAsia="仿宋" w:hAnsi="仿宋" w:cs="仿宋" w:hint="eastAsia"/>
          <w:sz w:val="32"/>
          <w:szCs w:val="32"/>
          <w:lang w:eastAsia="zh-CN"/>
        </w:rPr>
        <w:t>）</w:t>
      </w:r>
      <w:r>
        <w:rPr>
          <w:rFonts w:ascii="仿宋" w:eastAsia="仿宋" w:hAnsi="仿宋" w:cs="仿宋" w:hint="eastAsia"/>
          <w:sz w:val="32"/>
          <w:szCs w:val="32"/>
        </w:rPr>
        <w:t>科学规范。绩效评价注重财政支出的经济性、效率性和有效性，严格执行规定的程序，釆用定量与定性分析相结合的方法。</w:t>
      </w:r>
    </w:p>
    <w:p w14:paraId="253D131B" w14:textId="77777777" w:rsidR="00D8488C" w:rsidRDefault="00000000">
      <w:pPr>
        <w:pStyle w:val="Bodytext1"/>
        <w:tabs>
          <w:tab w:val="left" w:pos="1165"/>
        </w:tabs>
        <w:wordWrap w:val="0"/>
        <w:spacing w:after="0" w:line="560" w:lineRule="exact"/>
        <w:ind w:firstLineChars="200" w:firstLine="640"/>
        <w:rPr>
          <w:rFonts w:ascii="仿宋" w:eastAsia="仿宋" w:hAnsi="仿宋" w:cs="仿宋"/>
          <w:sz w:val="32"/>
          <w:szCs w:val="32"/>
        </w:rPr>
      </w:pPr>
      <w:bookmarkStart w:id="46" w:name="bookmark64"/>
      <w:bookmarkEnd w:id="46"/>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2</w:t>
      </w:r>
      <w:r>
        <w:rPr>
          <w:rFonts w:ascii="仿宋" w:eastAsia="仿宋" w:hAnsi="仿宋" w:cs="仿宋" w:hint="eastAsia"/>
          <w:sz w:val="32"/>
          <w:szCs w:val="32"/>
          <w:lang w:eastAsia="zh-CN"/>
        </w:rPr>
        <w:t>）</w:t>
      </w:r>
      <w:r>
        <w:rPr>
          <w:rFonts w:ascii="仿宋" w:eastAsia="仿宋" w:hAnsi="仿宋" w:cs="仿宋" w:hint="eastAsia"/>
          <w:sz w:val="32"/>
          <w:szCs w:val="32"/>
        </w:rPr>
        <w:t>公正公开。绩效评价客观、公正，标准统一、资料可靠，依法公开并接受监督。</w:t>
      </w:r>
    </w:p>
    <w:p w14:paraId="3312B0ED" w14:textId="77777777" w:rsidR="00D8488C" w:rsidRDefault="00000000">
      <w:pPr>
        <w:pStyle w:val="Bodytext1"/>
        <w:tabs>
          <w:tab w:val="left" w:pos="1165"/>
        </w:tabs>
        <w:wordWrap w:val="0"/>
        <w:spacing w:after="0" w:line="560" w:lineRule="exact"/>
        <w:ind w:firstLineChars="200" w:firstLine="640"/>
        <w:rPr>
          <w:rFonts w:ascii="仿宋" w:eastAsia="仿宋" w:hAnsi="仿宋" w:cs="仿宋"/>
          <w:sz w:val="32"/>
          <w:szCs w:val="32"/>
        </w:rPr>
      </w:pPr>
      <w:bookmarkStart w:id="47" w:name="bookmark65"/>
      <w:bookmarkEnd w:id="47"/>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3</w:t>
      </w:r>
      <w:r>
        <w:rPr>
          <w:rFonts w:ascii="仿宋" w:eastAsia="仿宋" w:hAnsi="仿宋" w:cs="仿宋" w:hint="eastAsia"/>
          <w:sz w:val="32"/>
          <w:szCs w:val="32"/>
          <w:lang w:eastAsia="zh-CN"/>
        </w:rPr>
        <w:t>）</w:t>
      </w:r>
      <w:r>
        <w:rPr>
          <w:rFonts w:ascii="仿宋" w:eastAsia="仿宋" w:hAnsi="仿宋" w:cs="仿宋" w:hint="eastAsia"/>
          <w:sz w:val="32"/>
          <w:szCs w:val="32"/>
        </w:rPr>
        <w:t>分级分类。绩效评价由各级财政部门、部门</w:t>
      </w:r>
      <w:r>
        <w:rPr>
          <w:rFonts w:ascii="仿宋" w:eastAsia="仿宋" w:hAnsi="仿宋" w:cs="仿宋" w:hint="eastAsia"/>
          <w:sz w:val="32"/>
          <w:szCs w:val="32"/>
          <w:lang w:eastAsia="zh-CN"/>
        </w:rPr>
        <w:t>（</w:t>
      </w:r>
      <w:r>
        <w:rPr>
          <w:rFonts w:ascii="仿宋" w:eastAsia="仿宋" w:hAnsi="仿宋" w:cs="仿宋" w:hint="eastAsia"/>
          <w:sz w:val="32"/>
          <w:szCs w:val="32"/>
        </w:rPr>
        <w:t>单位</w:t>
      </w:r>
      <w:r>
        <w:rPr>
          <w:rFonts w:ascii="仿宋" w:eastAsia="仿宋" w:hAnsi="仿宋" w:cs="仿宋" w:hint="eastAsia"/>
          <w:sz w:val="32"/>
          <w:szCs w:val="32"/>
          <w:lang w:eastAsia="zh-CN"/>
        </w:rPr>
        <w:t>）</w:t>
      </w:r>
      <w:r>
        <w:rPr>
          <w:rFonts w:ascii="仿宋" w:eastAsia="仿宋" w:hAnsi="仿宋" w:cs="仿宋" w:hint="eastAsia"/>
          <w:sz w:val="32"/>
          <w:szCs w:val="32"/>
        </w:rPr>
        <w:t>根据评价对象的特点，分类组织实施。</w:t>
      </w:r>
    </w:p>
    <w:p w14:paraId="6F1A3DD3" w14:textId="77777777" w:rsidR="00D8488C" w:rsidRDefault="00000000">
      <w:pPr>
        <w:pStyle w:val="Bodytext1"/>
        <w:tabs>
          <w:tab w:val="left" w:pos="557"/>
        </w:tabs>
        <w:wordWrap w:val="0"/>
        <w:spacing w:after="0" w:line="560" w:lineRule="exact"/>
        <w:ind w:firstLineChars="200" w:firstLine="640"/>
        <w:rPr>
          <w:rFonts w:ascii="仿宋" w:eastAsia="仿宋" w:hAnsi="仿宋" w:cs="仿宋"/>
          <w:sz w:val="32"/>
          <w:szCs w:val="32"/>
        </w:rPr>
        <w:sectPr w:rsidR="00D8488C">
          <w:footerReference w:type="default" r:id="rId16"/>
          <w:footerReference w:type="first" r:id="rId17"/>
          <w:pgSz w:w="11900" w:h="16840"/>
          <w:pgMar w:top="1531" w:right="1531" w:bottom="1531" w:left="1531" w:header="794" w:footer="794" w:gutter="0"/>
          <w:cols w:space="720"/>
          <w:titlePg/>
          <w:docGrid w:linePitch="360"/>
        </w:sectPr>
      </w:pP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4</w:t>
      </w:r>
      <w:r>
        <w:rPr>
          <w:rFonts w:ascii="仿宋" w:eastAsia="仿宋" w:hAnsi="仿宋" w:cs="仿宋" w:hint="eastAsia"/>
          <w:sz w:val="32"/>
          <w:szCs w:val="32"/>
          <w:lang w:eastAsia="zh-CN"/>
        </w:rPr>
        <w:t>）</w:t>
      </w:r>
      <w:r>
        <w:rPr>
          <w:rFonts w:ascii="仿宋" w:eastAsia="仿宋" w:hAnsi="仿宋" w:cs="仿宋" w:hint="eastAsia"/>
          <w:sz w:val="32"/>
          <w:szCs w:val="32"/>
        </w:rPr>
        <w:t>绩效相关。绩效评价针对具体支出及其产出绩效进行，评价结果清晰反映支出和产出绩效之间的紧密对应关系。</w:t>
      </w:r>
    </w:p>
    <w:p w14:paraId="5CC2BDAA"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sectPr w:rsidR="00D8488C">
          <w:footerReference w:type="even" r:id="rId18"/>
          <w:footerReference w:type="default" r:id="rId19"/>
          <w:type w:val="continuous"/>
          <w:pgSz w:w="11900" w:h="16840"/>
          <w:pgMar w:top="1531" w:right="1485" w:bottom="1502" w:left="1531" w:header="1955" w:footer="3" w:gutter="0"/>
          <w:cols w:space="720"/>
          <w:docGrid w:linePitch="360"/>
        </w:sectPr>
      </w:pPr>
      <w:bookmarkStart w:id="48" w:name="bookmark66"/>
      <w:bookmarkStart w:id="49" w:name="bookmark67"/>
      <w:bookmarkStart w:id="50" w:name="_Toc15847"/>
      <w:bookmarkEnd w:id="48"/>
      <w:bookmarkEnd w:id="49"/>
      <w:r>
        <w:rPr>
          <w:rFonts w:ascii="仿宋" w:eastAsia="仿宋" w:hAnsi="仿宋" w:cs="仿宋" w:hint="eastAsia"/>
          <w:sz w:val="32"/>
          <w:szCs w:val="32"/>
          <w:lang w:val="en-US" w:eastAsia="zh-CN"/>
        </w:rPr>
        <w:t>2、</w:t>
      </w:r>
      <w:r>
        <w:rPr>
          <w:rFonts w:ascii="仿宋" w:eastAsia="仿宋" w:hAnsi="仿宋" w:cs="仿宋" w:hint="eastAsia"/>
          <w:sz w:val="32"/>
          <w:szCs w:val="32"/>
        </w:rPr>
        <w:t>评价指标体系</w:t>
      </w:r>
      <w:bookmarkEnd w:id="50"/>
    </w:p>
    <w:p w14:paraId="35F2FFE5" w14:textId="77777777" w:rsidR="00D8488C" w:rsidRDefault="00000000">
      <w:pPr>
        <w:pStyle w:val="Bodytext1"/>
        <w:wordWrap w:val="0"/>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根据财政部《预算绩效评价共性指标体系框架》等文件精神及项目的具体特点，设置科学合理可行的评价体系，包括项目决策指标（项目立项、绩效目标、资金投入）</w:t>
      </w:r>
      <w:r>
        <w:rPr>
          <w:rFonts w:ascii="仿宋" w:eastAsia="仿宋" w:hAnsi="仿宋" w:cs="仿宋" w:hint="eastAsia"/>
          <w:sz w:val="32"/>
          <w:szCs w:val="32"/>
          <w:lang w:eastAsia="zh-CN"/>
        </w:rPr>
        <w:t>，</w:t>
      </w:r>
      <w:r>
        <w:rPr>
          <w:rFonts w:ascii="仿宋" w:eastAsia="仿宋" w:hAnsi="仿宋" w:cs="仿宋" w:hint="eastAsia"/>
          <w:sz w:val="32"/>
          <w:szCs w:val="32"/>
        </w:rPr>
        <w:t>项目过程指标（资金管理、组织实施），产出指标（产出数量指标、产出质量指标、产出时效指标、产出成本指标），效果指标（社会效益指标、经济效益指标、可持续影响指标）</w:t>
      </w:r>
      <w:r>
        <w:rPr>
          <w:rFonts w:ascii="仿宋" w:eastAsia="仿宋" w:hAnsi="仿宋" w:cs="仿宋" w:hint="eastAsia"/>
          <w:sz w:val="32"/>
          <w:szCs w:val="32"/>
          <w:lang w:eastAsia="zh-CN"/>
        </w:rPr>
        <w:t>，</w:t>
      </w:r>
      <w:r>
        <w:rPr>
          <w:rFonts w:ascii="仿宋" w:eastAsia="仿宋" w:hAnsi="仿宋" w:cs="仿宋" w:hint="eastAsia"/>
          <w:sz w:val="32"/>
          <w:szCs w:val="32"/>
        </w:rPr>
        <w:t>项目满意度（社会公众满意度）指标等，详见</w:t>
      </w:r>
      <w:r>
        <w:rPr>
          <w:rFonts w:ascii="仿宋" w:eastAsia="仿宋" w:hAnsi="仿宋" w:cs="仿宋" w:hint="eastAsia"/>
          <w:sz w:val="32"/>
          <w:szCs w:val="32"/>
          <w:lang w:val="en-US" w:eastAsia="zh-CN"/>
        </w:rPr>
        <w:t>下</w:t>
      </w:r>
      <w:r>
        <w:rPr>
          <w:rFonts w:ascii="仿宋" w:eastAsia="仿宋" w:hAnsi="仿宋" w:cs="仿宋" w:hint="eastAsia"/>
          <w:sz w:val="32"/>
          <w:szCs w:val="32"/>
        </w:rPr>
        <w:t>表。</w:t>
      </w:r>
    </w:p>
    <w:tbl>
      <w:tblPr>
        <w:tblW w:w="8700" w:type="dxa"/>
        <w:tblInd w:w="98" w:type="dxa"/>
        <w:tblLook w:val="04A0" w:firstRow="1" w:lastRow="0" w:firstColumn="1" w:lastColumn="0" w:noHBand="0" w:noVBand="1"/>
      </w:tblPr>
      <w:tblGrid>
        <w:gridCol w:w="1547"/>
        <w:gridCol w:w="1666"/>
        <w:gridCol w:w="1434"/>
        <w:gridCol w:w="1766"/>
        <w:gridCol w:w="1297"/>
        <w:gridCol w:w="990"/>
      </w:tblGrid>
      <w:tr w:rsidR="00D8488C" w14:paraId="287C7B83" w14:textId="77777777">
        <w:trPr>
          <w:trHeight w:val="44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C59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项目名称</w:t>
            </w:r>
          </w:p>
        </w:tc>
        <w:tc>
          <w:tcPr>
            <w:tcW w:w="71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5B093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2022年县级粮食储备贷款贴息等</w:t>
            </w:r>
          </w:p>
        </w:tc>
      </w:tr>
      <w:tr w:rsidR="00D8488C" w14:paraId="692537C0" w14:textId="77777777">
        <w:trPr>
          <w:trHeight w:val="62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1AD8"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主管部门</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1AA88"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永修县农业农村局</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809FC"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项目实施单位</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3D592"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永修县农业农村局</w:t>
            </w:r>
          </w:p>
        </w:tc>
      </w:tr>
      <w:tr w:rsidR="00D8488C" w14:paraId="214C8451" w14:textId="77777777">
        <w:trPr>
          <w:trHeight w:val="362"/>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8A86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项目类型</w:t>
            </w:r>
          </w:p>
        </w:tc>
        <w:tc>
          <w:tcPr>
            <w:tcW w:w="71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C04CBB"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经常性项目（√）一次性项目（）</w:t>
            </w:r>
          </w:p>
        </w:tc>
      </w:tr>
      <w:tr w:rsidR="00D8488C" w14:paraId="371E1BF8" w14:textId="77777777">
        <w:trPr>
          <w:trHeight w:val="198"/>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CDDDD"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计划投资额（万元）</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810DF"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445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C0D96"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实际到位资金（万元）</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ED69" w14:textId="77777777" w:rsidR="00D8488C" w:rsidRDefault="00000000">
            <w:pPr>
              <w:jc w:val="center"/>
              <w:rPr>
                <w:rFonts w:ascii="仿宋" w:eastAsia="仿宋" w:hAnsi="仿宋" w:cs="仿宋"/>
              </w:rPr>
            </w:pPr>
            <w:r>
              <w:rPr>
                <w:rFonts w:ascii="仿宋" w:eastAsia="仿宋" w:hAnsi="仿宋" w:cs="仿宋" w:hint="eastAsia"/>
              </w:rPr>
              <w:t>223</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BEA6" w14:textId="77777777" w:rsidR="00D8488C" w:rsidRDefault="00000000">
            <w:pPr>
              <w:jc w:val="both"/>
              <w:textAlignment w:val="center"/>
              <w:rPr>
                <w:rFonts w:ascii="仿宋" w:eastAsia="仿宋" w:hAnsi="仿宋" w:cs="仿宋"/>
              </w:rPr>
            </w:pPr>
            <w:r>
              <w:rPr>
                <w:rFonts w:ascii="仿宋" w:eastAsia="仿宋" w:hAnsi="仿宋" w:cs="仿宋" w:hint="eastAsia"/>
                <w:lang w:bidi="ar"/>
              </w:rPr>
              <w:t>实际使用情况（万元）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9BBA" w14:textId="77777777" w:rsidR="00D8488C" w:rsidRDefault="00000000">
            <w:pPr>
              <w:jc w:val="center"/>
              <w:rPr>
                <w:rFonts w:ascii="仿宋" w:eastAsia="仿宋" w:hAnsi="仿宋" w:cs="仿宋"/>
              </w:rPr>
            </w:pPr>
            <w:r>
              <w:rPr>
                <w:rFonts w:ascii="仿宋" w:eastAsia="仿宋" w:hAnsi="仿宋" w:cs="仿宋" w:hint="eastAsia"/>
              </w:rPr>
              <w:t>458.07</w:t>
            </w:r>
          </w:p>
        </w:tc>
      </w:tr>
      <w:tr w:rsidR="00D8488C" w14:paraId="000AAF9C" w14:textId="77777777">
        <w:trPr>
          <w:trHeight w:val="9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C274" w14:textId="77777777" w:rsidR="00D8488C" w:rsidRDefault="00000000">
            <w:pPr>
              <w:textAlignment w:val="center"/>
              <w:rPr>
                <w:rFonts w:ascii="仿宋" w:eastAsia="仿宋" w:hAnsi="仿宋" w:cs="仿宋"/>
              </w:rPr>
            </w:pPr>
            <w:r>
              <w:rPr>
                <w:rFonts w:ascii="仿宋" w:eastAsia="仿宋" w:hAnsi="仿宋" w:cs="仿宋" w:hint="eastAsia"/>
                <w:lang w:bidi="ar"/>
              </w:rPr>
              <w:t>中央财政</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E788F4" w14:textId="77777777" w:rsidR="00D8488C" w:rsidRDefault="00D8488C">
            <w:pPr>
              <w:jc w:val="center"/>
              <w:rPr>
                <w:rFonts w:ascii="仿宋" w:eastAsia="仿宋" w:hAnsi="仿宋" w:cs="仿宋"/>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9D94" w14:textId="77777777" w:rsidR="00D8488C" w:rsidRDefault="00000000">
            <w:pPr>
              <w:textAlignment w:val="center"/>
              <w:rPr>
                <w:rFonts w:ascii="仿宋" w:eastAsia="仿宋" w:hAnsi="仿宋" w:cs="仿宋"/>
              </w:rPr>
            </w:pPr>
            <w:r>
              <w:rPr>
                <w:rFonts w:ascii="仿宋" w:eastAsia="仿宋" w:hAnsi="仿宋" w:cs="仿宋" w:hint="eastAsia"/>
                <w:lang w:bidi="ar"/>
              </w:rPr>
              <w:t>中央财政</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1325AA" w14:textId="77777777" w:rsidR="00D8488C" w:rsidRDefault="00D8488C">
            <w:pPr>
              <w:jc w:val="center"/>
              <w:rPr>
                <w:rFonts w:ascii="仿宋" w:eastAsia="仿宋" w:hAnsi="仿宋" w:cs="仿宋"/>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97A4" w14:textId="77777777" w:rsidR="00D8488C" w:rsidRDefault="00000000">
            <w:pPr>
              <w:textAlignment w:val="center"/>
              <w:rPr>
                <w:rFonts w:ascii="仿宋" w:eastAsia="仿宋" w:hAnsi="仿宋" w:cs="仿宋"/>
              </w:rPr>
            </w:pPr>
            <w:r>
              <w:rPr>
                <w:rFonts w:ascii="仿宋" w:eastAsia="仿宋" w:hAnsi="仿宋" w:cs="仿宋" w:hint="eastAsia"/>
                <w:lang w:bidi="ar"/>
              </w:rPr>
              <w:t>中央财政</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E40D9" w14:textId="77777777" w:rsidR="00D8488C" w:rsidRDefault="00D8488C">
            <w:pPr>
              <w:jc w:val="center"/>
              <w:rPr>
                <w:rFonts w:ascii="仿宋" w:eastAsia="仿宋" w:hAnsi="仿宋" w:cs="仿宋"/>
              </w:rPr>
            </w:pPr>
          </w:p>
        </w:tc>
      </w:tr>
      <w:tr w:rsidR="00D8488C" w14:paraId="7DF60B4A" w14:textId="77777777">
        <w:trPr>
          <w:trHeight w:val="144"/>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A0EE" w14:textId="77777777" w:rsidR="00D8488C" w:rsidRDefault="00000000">
            <w:pPr>
              <w:textAlignment w:val="center"/>
              <w:rPr>
                <w:rFonts w:ascii="仿宋" w:eastAsia="仿宋" w:hAnsi="仿宋" w:cs="仿宋"/>
              </w:rPr>
            </w:pPr>
            <w:r>
              <w:rPr>
                <w:rFonts w:ascii="仿宋" w:eastAsia="仿宋" w:hAnsi="仿宋" w:cs="仿宋" w:hint="eastAsia"/>
                <w:lang w:bidi="ar"/>
              </w:rPr>
              <w:t>省财政</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CD9936" w14:textId="77777777" w:rsidR="00D8488C" w:rsidRDefault="00D8488C">
            <w:pPr>
              <w:jc w:val="center"/>
              <w:rPr>
                <w:rFonts w:ascii="仿宋" w:eastAsia="仿宋" w:hAnsi="仿宋" w:cs="仿宋"/>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906B" w14:textId="77777777" w:rsidR="00D8488C" w:rsidRDefault="00000000">
            <w:pPr>
              <w:textAlignment w:val="center"/>
              <w:rPr>
                <w:rFonts w:ascii="仿宋" w:eastAsia="仿宋" w:hAnsi="仿宋" w:cs="仿宋"/>
              </w:rPr>
            </w:pPr>
            <w:r>
              <w:rPr>
                <w:rFonts w:ascii="仿宋" w:eastAsia="仿宋" w:hAnsi="仿宋" w:cs="仿宋" w:hint="eastAsia"/>
                <w:lang w:bidi="ar"/>
              </w:rPr>
              <w:t>省财政</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056FA" w14:textId="77777777" w:rsidR="00D8488C" w:rsidRDefault="00D8488C">
            <w:pPr>
              <w:jc w:val="center"/>
              <w:rPr>
                <w:rFonts w:ascii="仿宋" w:eastAsia="仿宋" w:hAnsi="仿宋" w:cs="仿宋"/>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8333" w14:textId="77777777" w:rsidR="00D8488C" w:rsidRDefault="00000000">
            <w:pPr>
              <w:textAlignment w:val="center"/>
              <w:rPr>
                <w:rFonts w:ascii="仿宋" w:eastAsia="仿宋" w:hAnsi="仿宋" w:cs="仿宋"/>
              </w:rPr>
            </w:pPr>
            <w:r>
              <w:rPr>
                <w:rFonts w:ascii="仿宋" w:eastAsia="仿宋" w:hAnsi="仿宋" w:cs="仿宋" w:hint="eastAsia"/>
                <w:lang w:bidi="ar"/>
              </w:rPr>
              <w:t>省财政</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B6EEDA" w14:textId="77777777" w:rsidR="00D8488C" w:rsidRDefault="00D8488C">
            <w:pPr>
              <w:jc w:val="center"/>
              <w:rPr>
                <w:rFonts w:ascii="仿宋" w:eastAsia="仿宋" w:hAnsi="仿宋" w:cs="仿宋"/>
              </w:rPr>
            </w:pPr>
          </w:p>
        </w:tc>
      </w:tr>
      <w:tr w:rsidR="00D8488C" w14:paraId="75C5635C" w14:textId="77777777">
        <w:trPr>
          <w:trHeight w:val="9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C1DE0" w14:textId="77777777" w:rsidR="00D8488C" w:rsidRDefault="00000000">
            <w:pPr>
              <w:textAlignment w:val="center"/>
              <w:rPr>
                <w:rFonts w:ascii="仿宋" w:eastAsia="仿宋" w:hAnsi="仿宋" w:cs="仿宋"/>
              </w:rPr>
            </w:pPr>
            <w:r>
              <w:rPr>
                <w:rFonts w:ascii="仿宋" w:eastAsia="仿宋" w:hAnsi="仿宋" w:cs="仿宋" w:hint="eastAsia"/>
                <w:lang w:bidi="ar"/>
              </w:rPr>
              <w:t>市县财政</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0E4A"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445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06A6" w14:textId="77777777" w:rsidR="00D8488C" w:rsidRDefault="00000000">
            <w:pPr>
              <w:textAlignment w:val="center"/>
              <w:rPr>
                <w:rFonts w:ascii="仿宋" w:eastAsia="仿宋" w:hAnsi="仿宋" w:cs="仿宋"/>
              </w:rPr>
            </w:pPr>
            <w:r>
              <w:rPr>
                <w:rFonts w:ascii="仿宋" w:eastAsia="仿宋" w:hAnsi="仿宋" w:cs="仿宋" w:hint="eastAsia"/>
                <w:lang w:bidi="ar"/>
              </w:rPr>
              <w:t>市县财政</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D902" w14:textId="77777777" w:rsidR="00D8488C" w:rsidRDefault="00000000">
            <w:pPr>
              <w:jc w:val="center"/>
              <w:rPr>
                <w:rFonts w:ascii="仿宋" w:eastAsia="仿宋" w:hAnsi="仿宋" w:cs="仿宋"/>
              </w:rPr>
            </w:pPr>
            <w:r>
              <w:rPr>
                <w:rFonts w:ascii="仿宋" w:eastAsia="仿宋" w:hAnsi="仿宋" w:cs="仿宋" w:hint="eastAsia"/>
              </w:rPr>
              <w:t>223</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FF3C" w14:textId="77777777" w:rsidR="00D8488C" w:rsidRDefault="00000000">
            <w:pPr>
              <w:textAlignment w:val="center"/>
              <w:rPr>
                <w:rFonts w:ascii="仿宋" w:eastAsia="仿宋" w:hAnsi="仿宋" w:cs="仿宋"/>
              </w:rPr>
            </w:pPr>
            <w:r>
              <w:rPr>
                <w:rFonts w:ascii="仿宋" w:eastAsia="仿宋" w:hAnsi="仿宋" w:cs="仿宋" w:hint="eastAsia"/>
                <w:lang w:bidi="ar"/>
              </w:rPr>
              <w:t>市县财政</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9503" w14:textId="77777777" w:rsidR="00D8488C" w:rsidRDefault="00000000">
            <w:pPr>
              <w:jc w:val="center"/>
              <w:rPr>
                <w:rFonts w:ascii="仿宋" w:eastAsia="仿宋" w:hAnsi="仿宋" w:cs="仿宋"/>
              </w:rPr>
            </w:pPr>
            <w:r>
              <w:rPr>
                <w:rFonts w:ascii="仿宋" w:eastAsia="仿宋" w:hAnsi="仿宋" w:cs="仿宋" w:hint="eastAsia"/>
              </w:rPr>
              <w:t>223</w:t>
            </w:r>
          </w:p>
        </w:tc>
      </w:tr>
      <w:tr w:rsidR="00D8488C" w14:paraId="75D2BFAE" w14:textId="77777777">
        <w:trPr>
          <w:trHeight w:val="9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1C75E" w14:textId="77777777" w:rsidR="00D8488C" w:rsidRDefault="00000000">
            <w:pPr>
              <w:textAlignment w:val="center"/>
              <w:rPr>
                <w:rFonts w:ascii="仿宋" w:eastAsia="仿宋" w:hAnsi="仿宋" w:cs="仿宋"/>
              </w:rPr>
            </w:pPr>
            <w:r>
              <w:rPr>
                <w:rFonts w:ascii="仿宋" w:eastAsia="仿宋" w:hAnsi="仿宋" w:cs="仿宋" w:hint="eastAsia"/>
                <w:lang w:bidi="ar"/>
              </w:rPr>
              <w:t>其他</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A403B" w14:textId="77777777" w:rsidR="00D8488C" w:rsidRDefault="00D8488C">
            <w:pPr>
              <w:jc w:val="center"/>
              <w:rPr>
                <w:rFonts w:ascii="仿宋" w:eastAsia="仿宋" w:hAnsi="仿宋" w:cs="仿宋"/>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0487" w14:textId="77777777" w:rsidR="00D8488C" w:rsidRDefault="00000000">
            <w:pPr>
              <w:textAlignment w:val="center"/>
              <w:rPr>
                <w:rFonts w:ascii="仿宋" w:eastAsia="仿宋" w:hAnsi="仿宋" w:cs="仿宋"/>
              </w:rPr>
            </w:pPr>
            <w:r>
              <w:rPr>
                <w:rFonts w:ascii="仿宋" w:eastAsia="仿宋" w:hAnsi="仿宋" w:cs="仿宋" w:hint="eastAsia"/>
                <w:lang w:bidi="ar"/>
              </w:rPr>
              <w:t>其他</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2D9ADE" w14:textId="77777777" w:rsidR="00D8488C" w:rsidRDefault="00D8488C">
            <w:pPr>
              <w:jc w:val="center"/>
              <w:rPr>
                <w:rFonts w:ascii="仿宋" w:eastAsia="仿宋" w:hAnsi="仿宋" w:cs="仿宋"/>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F8BD" w14:textId="77777777" w:rsidR="00D8488C" w:rsidRDefault="00000000">
            <w:pPr>
              <w:textAlignment w:val="center"/>
              <w:rPr>
                <w:rFonts w:ascii="仿宋" w:eastAsia="仿宋" w:hAnsi="仿宋" w:cs="仿宋"/>
              </w:rPr>
            </w:pPr>
            <w:r>
              <w:rPr>
                <w:rFonts w:ascii="仿宋" w:eastAsia="仿宋" w:hAnsi="仿宋" w:cs="仿宋" w:hint="eastAsia"/>
                <w:lang w:bidi="ar"/>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452615" w14:textId="77777777" w:rsidR="00D8488C" w:rsidRDefault="00000000">
            <w:pPr>
              <w:rPr>
                <w:rFonts w:ascii="仿宋" w:eastAsia="仿宋" w:hAnsi="仿宋" w:cs="仿宋"/>
              </w:rPr>
            </w:pPr>
            <w:r>
              <w:rPr>
                <w:rFonts w:ascii="仿宋" w:eastAsia="仿宋" w:hAnsi="仿宋" w:cs="仿宋" w:hint="eastAsia"/>
              </w:rPr>
              <w:t>235.07</w:t>
            </w:r>
          </w:p>
        </w:tc>
      </w:tr>
      <w:tr w:rsidR="00D8488C" w14:paraId="5D10D6CB" w14:textId="77777777">
        <w:trPr>
          <w:trHeight w:val="319"/>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5E1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一级指标</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55C5C"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二级指标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E5196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三级指标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60B5D8D"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指标值</w:t>
            </w:r>
          </w:p>
        </w:tc>
      </w:tr>
      <w:tr w:rsidR="00D8488C" w14:paraId="7F4BFBF1" w14:textId="77777777">
        <w:trPr>
          <w:trHeight w:val="280"/>
        </w:trPr>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D0B27"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产</w:t>
            </w:r>
          </w:p>
          <w:p w14:paraId="1171B61B"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出</w:t>
            </w:r>
          </w:p>
          <w:p w14:paraId="5263E29A"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指</w:t>
            </w:r>
          </w:p>
          <w:p w14:paraId="5CF92202"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标</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9A8E6D"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数量指标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6D46C" w14:textId="77777777" w:rsidR="00D8488C" w:rsidRDefault="00000000">
            <w:pPr>
              <w:textAlignment w:val="center"/>
              <w:rPr>
                <w:rFonts w:ascii="仿宋" w:eastAsia="仿宋" w:hAnsi="仿宋" w:cs="仿宋"/>
              </w:rPr>
            </w:pPr>
            <w:r>
              <w:rPr>
                <w:rFonts w:ascii="仿宋" w:eastAsia="仿宋" w:hAnsi="仿宋" w:cs="仿宋" w:hint="eastAsia"/>
                <w:lang w:bidi="ar"/>
              </w:rPr>
              <w:t>粮食储备总规模</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20117F"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=6500</w:t>
            </w:r>
            <w:r>
              <w:rPr>
                <w:rStyle w:val="font01"/>
                <w:rFonts w:ascii="仿宋" w:eastAsia="仿宋" w:hAnsi="仿宋" w:cs="仿宋"/>
                <w:lang w:bidi="ar"/>
              </w:rPr>
              <w:t>吨</w:t>
            </w:r>
          </w:p>
        </w:tc>
      </w:tr>
      <w:tr w:rsidR="00D8488C" w14:paraId="643B0836"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D3F58"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3D0F0"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B342FC" w14:textId="77777777" w:rsidR="00D8488C" w:rsidRDefault="00000000">
            <w:pPr>
              <w:textAlignment w:val="center"/>
              <w:rPr>
                <w:rFonts w:ascii="仿宋" w:eastAsia="仿宋" w:hAnsi="仿宋" w:cs="仿宋"/>
              </w:rPr>
            </w:pPr>
            <w:r>
              <w:rPr>
                <w:rFonts w:ascii="仿宋" w:eastAsia="仿宋" w:hAnsi="仿宋" w:cs="仿宋" w:hint="eastAsia"/>
                <w:lang w:bidi="ar"/>
              </w:rPr>
              <w:t>食用油储备总规模</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01D6F13"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=67</w:t>
            </w:r>
            <w:r>
              <w:rPr>
                <w:rStyle w:val="font01"/>
                <w:rFonts w:ascii="仿宋" w:eastAsia="仿宋" w:hAnsi="仿宋" w:cs="仿宋"/>
                <w:lang w:bidi="ar"/>
              </w:rPr>
              <w:t>吨</w:t>
            </w:r>
          </w:p>
        </w:tc>
      </w:tr>
      <w:tr w:rsidR="00D8488C" w14:paraId="7A8A6DD0"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6F76D"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EFB72"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411F00" w14:textId="77777777" w:rsidR="00D8488C" w:rsidRDefault="00000000">
            <w:pPr>
              <w:textAlignment w:val="center"/>
              <w:rPr>
                <w:rFonts w:ascii="仿宋" w:eastAsia="仿宋" w:hAnsi="仿宋" w:cs="仿宋"/>
              </w:rPr>
            </w:pPr>
            <w:r>
              <w:rPr>
                <w:rFonts w:ascii="仿宋" w:eastAsia="仿宋" w:hAnsi="仿宋" w:cs="仿宋" w:hint="eastAsia"/>
                <w:lang w:bidi="ar"/>
              </w:rPr>
              <w:t>仓库维修和电网改造等</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4F33FD"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≥20</w:t>
            </w:r>
            <w:r>
              <w:rPr>
                <w:rStyle w:val="font01"/>
                <w:rFonts w:ascii="仿宋" w:eastAsia="仿宋" w:hAnsi="仿宋" w:cs="仿宋"/>
                <w:lang w:bidi="ar"/>
              </w:rPr>
              <w:t>个</w:t>
            </w:r>
          </w:p>
        </w:tc>
      </w:tr>
      <w:tr w:rsidR="00D8488C" w14:paraId="51A7A08A"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3BCF9"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57266"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29A01" w14:textId="77777777" w:rsidR="00D8488C" w:rsidRDefault="00000000">
            <w:pPr>
              <w:textAlignment w:val="center"/>
              <w:rPr>
                <w:rFonts w:ascii="仿宋" w:eastAsia="仿宋" w:hAnsi="仿宋" w:cs="仿宋"/>
              </w:rPr>
            </w:pPr>
            <w:r>
              <w:rPr>
                <w:rFonts w:ascii="仿宋" w:eastAsia="仿宋" w:hAnsi="仿宋" w:cs="仿宋" w:hint="eastAsia"/>
                <w:lang w:bidi="ar"/>
              </w:rPr>
              <w:t>保障军供服务人员数量</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EB083C"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≥5</w:t>
            </w:r>
            <w:r>
              <w:rPr>
                <w:rStyle w:val="font01"/>
                <w:rFonts w:ascii="仿宋" w:eastAsia="仿宋" w:hAnsi="仿宋" w:cs="仿宋"/>
                <w:lang w:bidi="ar"/>
              </w:rPr>
              <w:t>人</w:t>
            </w:r>
          </w:p>
        </w:tc>
      </w:tr>
      <w:tr w:rsidR="00D8488C" w14:paraId="6C679CBB"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6B78F"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CB23B"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E4DA3" w14:textId="77777777" w:rsidR="00D8488C" w:rsidRDefault="00000000">
            <w:pPr>
              <w:textAlignment w:val="center"/>
              <w:rPr>
                <w:rFonts w:ascii="仿宋" w:eastAsia="仿宋" w:hAnsi="仿宋" w:cs="仿宋"/>
              </w:rPr>
            </w:pPr>
            <w:r>
              <w:rPr>
                <w:rFonts w:ascii="仿宋" w:eastAsia="仿宋" w:hAnsi="仿宋" w:cs="仿宋" w:hint="eastAsia"/>
                <w:lang w:bidi="ar"/>
              </w:rPr>
              <w:t>应急配送经费保障数</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8535A4"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w:t>
            </w:r>
            <w:r>
              <w:rPr>
                <w:rStyle w:val="font01"/>
                <w:rFonts w:ascii="仿宋" w:eastAsia="仿宋" w:hAnsi="仿宋" w:cs="仿宋"/>
                <w:lang w:bidi="ar"/>
              </w:rPr>
              <w:t>个</w:t>
            </w:r>
          </w:p>
        </w:tc>
      </w:tr>
      <w:tr w:rsidR="00D8488C" w14:paraId="5D7BF48C"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4AF10"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CDFD8"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40B94" w14:textId="77777777" w:rsidR="00D8488C" w:rsidRDefault="00000000">
            <w:pPr>
              <w:textAlignment w:val="center"/>
              <w:rPr>
                <w:rFonts w:ascii="仿宋" w:eastAsia="仿宋" w:hAnsi="仿宋" w:cs="仿宋"/>
              </w:rPr>
            </w:pPr>
            <w:r>
              <w:rPr>
                <w:rFonts w:ascii="仿宋" w:eastAsia="仿宋" w:hAnsi="仿宋" w:cs="仿宋" w:hint="eastAsia"/>
                <w:lang w:bidi="ar"/>
              </w:rPr>
              <w:t>县级储备粮油贷款金额</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4D09C1"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=1706</w:t>
            </w:r>
            <w:r>
              <w:rPr>
                <w:rStyle w:val="font01"/>
                <w:rFonts w:ascii="仿宋" w:eastAsia="仿宋" w:hAnsi="仿宋" w:cs="仿宋"/>
                <w:lang w:bidi="ar"/>
              </w:rPr>
              <w:t>万元</w:t>
            </w:r>
          </w:p>
        </w:tc>
      </w:tr>
      <w:tr w:rsidR="00D8488C" w14:paraId="3434D786"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18AFA" w14:textId="77777777" w:rsidR="00D8488C" w:rsidRDefault="00D8488C">
            <w:pPr>
              <w:jc w:val="center"/>
              <w:rPr>
                <w:rFonts w:ascii="仿宋" w:eastAsia="仿宋" w:hAnsi="仿宋" w:cs="仿宋"/>
              </w:rPr>
            </w:pP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1D9D24"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质量指标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2265E4" w14:textId="77777777" w:rsidR="00D8488C" w:rsidRDefault="00000000">
            <w:pPr>
              <w:textAlignment w:val="center"/>
              <w:rPr>
                <w:rFonts w:ascii="仿宋" w:eastAsia="仿宋" w:hAnsi="仿宋" w:cs="仿宋"/>
              </w:rPr>
            </w:pPr>
            <w:r>
              <w:rPr>
                <w:rFonts w:ascii="仿宋" w:eastAsia="仿宋" w:hAnsi="仿宋" w:cs="仿宋" w:hint="eastAsia"/>
                <w:lang w:bidi="ar"/>
              </w:rPr>
              <w:t>县级储备粮食合格率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ABA063"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28048A15"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CF62F"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D665B"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C7F82" w14:textId="77777777" w:rsidR="00D8488C" w:rsidRDefault="00000000">
            <w:pPr>
              <w:textAlignment w:val="center"/>
              <w:rPr>
                <w:rFonts w:ascii="仿宋" w:eastAsia="仿宋" w:hAnsi="仿宋" w:cs="仿宋"/>
              </w:rPr>
            </w:pPr>
            <w:r>
              <w:rPr>
                <w:rFonts w:ascii="仿宋" w:eastAsia="仿宋" w:hAnsi="仿宋" w:cs="仿宋" w:hint="eastAsia"/>
                <w:lang w:bidi="ar"/>
              </w:rPr>
              <w:t>县级储备油合格率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847EE2"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5185DFF6"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20345"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45E63"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5BA28" w14:textId="77777777" w:rsidR="00D8488C" w:rsidRDefault="00000000">
            <w:pPr>
              <w:textAlignment w:val="center"/>
              <w:rPr>
                <w:rFonts w:ascii="仿宋" w:eastAsia="仿宋" w:hAnsi="仿宋" w:cs="仿宋"/>
              </w:rPr>
            </w:pPr>
            <w:r>
              <w:rPr>
                <w:rFonts w:ascii="仿宋" w:eastAsia="仿宋" w:hAnsi="仿宋" w:cs="仿宋" w:hint="eastAsia"/>
                <w:lang w:bidi="ar"/>
              </w:rPr>
              <w:t>储备粮仓库维修验收合格率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13613B"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669D08AD"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DBDCE"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74EB9"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B3BC3D" w14:textId="77777777" w:rsidR="00D8488C" w:rsidRDefault="00000000">
            <w:pPr>
              <w:textAlignment w:val="center"/>
              <w:rPr>
                <w:rFonts w:ascii="仿宋" w:eastAsia="仿宋" w:hAnsi="仿宋" w:cs="仿宋"/>
              </w:rPr>
            </w:pPr>
            <w:r>
              <w:rPr>
                <w:rFonts w:ascii="仿宋" w:eastAsia="仿宋" w:hAnsi="仿宋" w:cs="仿宋" w:hint="eastAsia"/>
                <w:lang w:bidi="ar"/>
              </w:rPr>
              <w:t>资金使用合规率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49505F"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31FF0F60"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2CF95" w14:textId="77777777" w:rsidR="00D8488C" w:rsidRDefault="00D8488C">
            <w:pPr>
              <w:jc w:val="center"/>
              <w:rPr>
                <w:rFonts w:ascii="仿宋" w:eastAsia="仿宋" w:hAnsi="仿宋" w:cs="仿宋"/>
              </w:rPr>
            </w:pP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C24ED6"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时效指标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73B10" w14:textId="77777777" w:rsidR="00D8488C" w:rsidRDefault="00000000">
            <w:pPr>
              <w:textAlignment w:val="center"/>
              <w:rPr>
                <w:rFonts w:ascii="仿宋" w:eastAsia="仿宋" w:hAnsi="仿宋" w:cs="仿宋"/>
              </w:rPr>
            </w:pPr>
            <w:r>
              <w:rPr>
                <w:rFonts w:ascii="仿宋" w:eastAsia="仿宋" w:hAnsi="仿宋" w:cs="仿宋" w:hint="eastAsia"/>
                <w:lang w:bidi="ar"/>
              </w:rPr>
              <w:t>县级储备粮油定期检查及时率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81AE0D"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1681C552"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DA9DF"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A9B3D"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D25B17" w14:textId="77777777" w:rsidR="00D8488C" w:rsidRDefault="00000000">
            <w:pPr>
              <w:textAlignment w:val="center"/>
              <w:rPr>
                <w:rFonts w:ascii="仿宋" w:eastAsia="仿宋" w:hAnsi="仿宋" w:cs="仿宋"/>
              </w:rPr>
            </w:pPr>
            <w:r>
              <w:rPr>
                <w:rFonts w:ascii="仿宋" w:eastAsia="仿宋" w:hAnsi="仿宋" w:cs="仿宋" w:hint="eastAsia"/>
                <w:lang w:bidi="ar"/>
              </w:rPr>
              <w:t>仓库维修工作及时率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2FD325D"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12767BF4"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BA2B9"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E5512"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B2606B" w14:textId="77777777" w:rsidR="00D8488C" w:rsidRDefault="00000000">
            <w:pPr>
              <w:textAlignment w:val="center"/>
              <w:rPr>
                <w:rFonts w:ascii="仿宋" w:eastAsia="仿宋" w:hAnsi="仿宋" w:cs="仿宋"/>
              </w:rPr>
            </w:pPr>
            <w:r>
              <w:rPr>
                <w:rFonts w:ascii="仿宋" w:eastAsia="仿宋" w:hAnsi="仿宋" w:cs="仿宋" w:hint="eastAsia"/>
                <w:lang w:bidi="ar"/>
              </w:rPr>
              <w:t>军粮供应及时率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29AA49"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573C39AA"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DF36A"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0170F"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B13CFD" w14:textId="77777777" w:rsidR="00D8488C" w:rsidRDefault="00000000">
            <w:pPr>
              <w:textAlignment w:val="center"/>
              <w:rPr>
                <w:rFonts w:ascii="仿宋" w:eastAsia="仿宋" w:hAnsi="仿宋" w:cs="仿宋"/>
              </w:rPr>
            </w:pPr>
            <w:r>
              <w:rPr>
                <w:rFonts w:ascii="仿宋" w:eastAsia="仿宋" w:hAnsi="仿宋" w:cs="仿宋" w:hint="eastAsia"/>
                <w:lang w:bidi="ar"/>
              </w:rPr>
              <w:t>配送中心配送及时率</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7DAC00"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100.00%</w:t>
            </w:r>
          </w:p>
        </w:tc>
      </w:tr>
      <w:tr w:rsidR="00D8488C" w14:paraId="08310C3B"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D1B68" w14:textId="77777777" w:rsidR="00D8488C" w:rsidRDefault="00D8488C">
            <w:pPr>
              <w:jc w:val="center"/>
              <w:rPr>
                <w:rFonts w:ascii="仿宋" w:eastAsia="仿宋" w:hAnsi="仿宋" w:cs="仿宋"/>
              </w:rPr>
            </w:pP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9126CC"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成本指标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8A1490" w14:textId="77777777" w:rsidR="00D8488C" w:rsidRDefault="00000000">
            <w:pPr>
              <w:textAlignment w:val="center"/>
              <w:rPr>
                <w:rFonts w:ascii="仿宋" w:eastAsia="仿宋" w:hAnsi="仿宋" w:cs="仿宋"/>
              </w:rPr>
            </w:pPr>
            <w:r>
              <w:rPr>
                <w:rFonts w:ascii="仿宋" w:eastAsia="仿宋" w:hAnsi="仿宋" w:cs="仿宋" w:hint="eastAsia"/>
                <w:lang w:bidi="ar"/>
              </w:rPr>
              <w:t>储备粮贷款利息</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143917C"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≤64</w:t>
            </w:r>
            <w:r>
              <w:rPr>
                <w:rStyle w:val="font01"/>
                <w:rFonts w:ascii="仿宋" w:eastAsia="仿宋" w:hAnsi="仿宋" w:cs="仿宋"/>
                <w:lang w:bidi="ar"/>
              </w:rPr>
              <w:t>万元</w:t>
            </w:r>
          </w:p>
        </w:tc>
      </w:tr>
      <w:tr w:rsidR="00D8488C" w14:paraId="7F1ADAB5"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EE02A"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DA95F5"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B7A4A8" w14:textId="77777777" w:rsidR="00D8488C" w:rsidRDefault="00000000">
            <w:pPr>
              <w:textAlignment w:val="center"/>
              <w:rPr>
                <w:rFonts w:ascii="仿宋" w:eastAsia="仿宋" w:hAnsi="仿宋" w:cs="仿宋"/>
              </w:rPr>
            </w:pPr>
            <w:r>
              <w:rPr>
                <w:rFonts w:ascii="仿宋" w:eastAsia="仿宋" w:hAnsi="仿宋" w:cs="仿宋" w:hint="eastAsia"/>
                <w:lang w:bidi="ar"/>
              </w:rPr>
              <w:t>储备粮油保管费</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F3493E6"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66.61</w:t>
            </w:r>
            <w:r>
              <w:rPr>
                <w:rStyle w:val="font01"/>
                <w:rFonts w:ascii="仿宋" w:eastAsia="仿宋" w:hAnsi="仿宋" w:cs="仿宋"/>
                <w:lang w:bidi="ar"/>
              </w:rPr>
              <w:t>万元</w:t>
            </w:r>
          </w:p>
        </w:tc>
      </w:tr>
      <w:tr w:rsidR="00D8488C" w14:paraId="291C89A9"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55122"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65719"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883A70" w14:textId="77777777" w:rsidR="00D8488C" w:rsidRDefault="00000000">
            <w:pPr>
              <w:textAlignment w:val="center"/>
              <w:rPr>
                <w:rFonts w:ascii="仿宋" w:eastAsia="仿宋" w:hAnsi="仿宋" w:cs="仿宋"/>
              </w:rPr>
            </w:pPr>
            <w:r>
              <w:rPr>
                <w:rFonts w:ascii="仿宋" w:eastAsia="仿宋" w:hAnsi="仿宋" w:cs="仿宋" w:hint="eastAsia"/>
                <w:lang w:bidi="ar"/>
              </w:rPr>
              <w:t>质检人员费用和工作经费</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36CB28"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≤25</w:t>
            </w:r>
            <w:r>
              <w:rPr>
                <w:rStyle w:val="font01"/>
                <w:rFonts w:ascii="仿宋" w:eastAsia="仿宋" w:hAnsi="仿宋" w:cs="仿宋"/>
                <w:lang w:bidi="ar"/>
              </w:rPr>
              <w:t>万元</w:t>
            </w:r>
          </w:p>
        </w:tc>
      </w:tr>
      <w:tr w:rsidR="00D8488C" w14:paraId="2C760814"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D9E0DA"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3D779"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E1359" w14:textId="77777777" w:rsidR="00D8488C" w:rsidRDefault="00000000">
            <w:pPr>
              <w:textAlignment w:val="center"/>
              <w:rPr>
                <w:rFonts w:ascii="仿宋" w:eastAsia="仿宋" w:hAnsi="仿宋" w:cs="仿宋"/>
              </w:rPr>
            </w:pPr>
            <w:r>
              <w:rPr>
                <w:rFonts w:ascii="仿宋" w:eastAsia="仿宋" w:hAnsi="仿宋" w:cs="仿宋" w:hint="eastAsia"/>
                <w:lang w:bidi="ar"/>
              </w:rPr>
              <w:t>仓库维修资金</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7F927BA"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≤100</w:t>
            </w:r>
            <w:r>
              <w:rPr>
                <w:rStyle w:val="font01"/>
                <w:rFonts w:ascii="仿宋" w:eastAsia="仿宋" w:hAnsi="仿宋" w:cs="仿宋"/>
                <w:lang w:bidi="ar"/>
              </w:rPr>
              <w:t>万元</w:t>
            </w:r>
          </w:p>
        </w:tc>
      </w:tr>
      <w:tr w:rsidR="00D8488C" w14:paraId="2760C50C"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0A455"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D2C24"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34410" w14:textId="77777777" w:rsidR="00D8488C" w:rsidRDefault="00000000">
            <w:pPr>
              <w:textAlignment w:val="center"/>
              <w:rPr>
                <w:rFonts w:ascii="仿宋" w:eastAsia="仿宋" w:hAnsi="仿宋" w:cs="仿宋"/>
              </w:rPr>
            </w:pPr>
            <w:r>
              <w:rPr>
                <w:rFonts w:ascii="仿宋" w:eastAsia="仿宋" w:hAnsi="仿宋" w:cs="仿宋" w:hint="eastAsia"/>
                <w:lang w:bidi="ar"/>
              </w:rPr>
              <w:t>军供服务职工工资</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76CB44"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≤35</w:t>
            </w:r>
            <w:r>
              <w:rPr>
                <w:rStyle w:val="font01"/>
                <w:rFonts w:ascii="仿宋" w:eastAsia="仿宋" w:hAnsi="仿宋" w:cs="仿宋"/>
                <w:lang w:bidi="ar"/>
              </w:rPr>
              <w:t>万元</w:t>
            </w:r>
          </w:p>
        </w:tc>
      </w:tr>
      <w:tr w:rsidR="00D8488C" w14:paraId="357AF04E"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432ED"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D29891"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3F727" w14:textId="77777777" w:rsidR="00D8488C" w:rsidRDefault="00000000">
            <w:pPr>
              <w:textAlignment w:val="center"/>
              <w:rPr>
                <w:rFonts w:ascii="仿宋" w:eastAsia="仿宋" w:hAnsi="仿宋" w:cs="仿宋"/>
              </w:rPr>
            </w:pPr>
            <w:r>
              <w:rPr>
                <w:rFonts w:ascii="仿宋" w:eastAsia="仿宋" w:hAnsi="仿宋" w:cs="仿宋" w:hint="eastAsia"/>
                <w:lang w:bidi="ar"/>
              </w:rPr>
              <w:t>粮油配送网点费用</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9D4C0A"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≤25</w:t>
            </w:r>
            <w:r>
              <w:rPr>
                <w:rStyle w:val="font01"/>
                <w:rFonts w:ascii="仿宋" w:eastAsia="仿宋" w:hAnsi="仿宋" w:cs="仿宋"/>
                <w:lang w:bidi="ar"/>
              </w:rPr>
              <w:t>万元</w:t>
            </w:r>
          </w:p>
        </w:tc>
      </w:tr>
      <w:tr w:rsidR="00D8488C" w14:paraId="3A24097B"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19D8D"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E6136C"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3F0FA" w14:textId="77777777" w:rsidR="00D8488C" w:rsidRDefault="00000000">
            <w:pPr>
              <w:textAlignment w:val="center"/>
              <w:rPr>
                <w:rFonts w:ascii="仿宋" w:eastAsia="仿宋" w:hAnsi="仿宋" w:cs="仿宋"/>
              </w:rPr>
            </w:pPr>
            <w:r>
              <w:rPr>
                <w:rFonts w:ascii="仿宋" w:eastAsia="仿宋" w:hAnsi="仿宋" w:cs="仿宋" w:hint="eastAsia"/>
                <w:lang w:bidi="ar"/>
              </w:rPr>
              <w:t>县级储备轮换费用</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C05906"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≤31</w:t>
            </w:r>
            <w:r>
              <w:rPr>
                <w:rStyle w:val="font01"/>
                <w:rFonts w:ascii="仿宋" w:eastAsia="仿宋" w:hAnsi="仿宋" w:cs="仿宋"/>
                <w:lang w:bidi="ar"/>
              </w:rPr>
              <w:t>万元</w:t>
            </w:r>
          </w:p>
        </w:tc>
      </w:tr>
      <w:tr w:rsidR="00D8488C" w14:paraId="3114D70B"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C8668"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D0BA4"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844D79" w14:textId="77777777" w:rsidR="00D8488C" w:rsidRDefault="00000000">
            <w:pPr>
              <w:textAlignment w:val="center"/>
              <w:rPr>
                <w:rFonts w:ascii="仿宋" w:eastAsia="仿宋" w:hAnsi="仿宋" w:cs="仿宋"/>
              </w:rPr>
            </w:pPr>
            <w:r>
              <w:rPr>
                <w:rFonts w:ascii="仿宋" w:eastAsia="仿宋" w:hAnsi="仿宋" w:cs="仿宋" w:hint="eastAsia"/>
                <w:lang w:bidi="ar"/>
              </w:rPr>
              <w:t>仓库租金</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9CEBF5"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14</w:t>
            </w:r>
            <w:r>
              <w:rPr>
                <w:rStyle w:val="font01"/>
                <w:rFonts w:ascii="仿宋" w:eastAsia="仿宋" w:hAnsi="仿宋" w:cs="仿宋"/>
                <w:lang w:bidi="ar"/>
              </w:rPr>
              <w:t>万元/年</w:t>
            </w:r>
          </w:p>
        </w:tc>
      </w:tr>
      <w:tr w:rsidR="00D8488C" w14:paraId="00947BEF" w14:textId="77777777">
        <w:trPr>
          <w:trHeight w:val="90"/>
        </w:trPr>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8A8DF4"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lastRenderedPageBreak/>
              <w:t>效</w:t>
            </w:r>
          </w:p>
          <w:p w14:paraId="69746BA8"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益</w:t>
            </w:r>
          </w:p>
          <w:p w14:paraId="3252F7B4"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指</w:t>
            </w:r>
          </w:p>
          <w:p w14:paraId="33F58EE8"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标</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1DF0"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经济效益</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218138" w14:textId="77777777" w:rsidR="00D8488C" w:rsidRDefault="00000000">
            <w:pPr>
              <w:textAlignment w:val="center"/>
              <w:rPr>
                <w:rFonts w:ascii="仿宋" w:eastAsia="仿宋" w:hAnsi="仿宋" w:cs="仿宋"/>
              </w:rPr>
            </w:pPr>
            <w:r>
              <w:rPr>
                <w:rFonts w:ascii="仿宋" w:eastAsia="仿宋" w:hAnsi="仿宋" w:cs="仿宋" w:hint="eastAsia"/>
                <w:lang w:bidi="ar"/>
              </w:rPr>
              <w:t>稳定粮油市场价格波动</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66ECBA"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显著</w:t>
            </w:r>
          </w:p>
        </w:tc>
      </w:tr>
      <w:tr w:rsidR="00D8488C" w14:paraId="6639C957"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632390" w14:textId="77777777" w:rsidR="00D8488C" w:rsidRDefault="00D8488C">
            <w:pPr>
              <w:jc w:val="center"/>
              <w:rPr>
                <w:rFonts w:ascii="仿宋" w:eastAsia="仿宋" w:hAnsi="仿宋" w:cs="仿宋"/>
              </w:rPr>
            </w:pP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83DCF"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社会效益</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7DBC2" w14:textId="77777777" w:rsidR="00D8488C" w:rsidRDefault="00000000">
            <w:pPr>
              <w:textAlignment w:val="center"/>
              <w:rPr>
                <w:rFonts w:ascii="仿宋" w:eastAsia="仿宋" w:hAnsi="仿宋" w:cs="仿宋"/>
              </w:rPr>
            </w:pPr>
            <w:r>
              <w:rPr>
                <w:rFonts w:ascii="仿宋" w:eastAsia="仿宋" w:hAnsi="仿宋" w:cs="仿宋" w:hint="eastAsia"/>
                <w:lang w:bidi="ar"/>
              </w:rPr>
              <w:t>有效保障粮油储备安全</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C665BC"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显著</w:t>
            </w:r>
          </w:p>
        </w:tc>
      </w:tr>
      <w:tr w:rsidR="00D8488C" w14:paraId="7923B6AB"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E0BF6"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DB1C9"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AA488F" w14:textId="77777777" w:rsidR="00D8488C" w:rsidRDefault="00000000">
            <w:pPr>
              <w:textAlignment w:val="center"/>
              <w:rPr>
                <w:rFonts w:ascii="仿宋" w:eastAsia="仿宋" w:hAnsi="仿宋" w:cs="仿宋"/>
              </w:rPr>
            </w:pPr>
            <w:r>
              <w:rPr>
                <w:rFonts w:ascii="仿宋" w:eastAsia="仿宋" w:hAnsi="仿宋" w:cs="仿宋" w:hint="eastAsia"/>
                <w:lang w:bidi="ar"/>
              </w:rPr>
              <w:t>有效增强政府调控粮食市场能力</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E55F0"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显著</w:t>
            </w:r>
          </w:p>
        </w:tc>
      </w:tr>
      <w:tr w:rsidR="00D8488C" w14:paraId="0AB0DD81"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3C032"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12497"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59A4E" w14:textId="77777777" w:rsidR="00D8488C" w:rsidRDefault="00000000">
            <w:pPr>
              <w:textAlignment w:val="center"/>
              <w:rPr>
                <w:rFonts w:ascii="仿宋" w:eastAsia="仿宋" w:hAnsi="仿宋" w:cs="仿宋"/>
              </w:rPr>
            </w:pPr>
            <w:r>
              <w:rPr>
                <w:rFonts w:ascii="仿宋" w:eastAsia="仿宋" w:hAnsi="仿宋" w:cs="仿宋" w:hint="eastAsia"/>
                <w:lang w:bidi="ar"/>
              </w:rPr>
              <w:t>有效提升县级储备粮食管理机制</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6DA070"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显著</w:t>
            </w:r>
          </w:p>
        </w:tc>
      </w:tr>
      <w:tr w:rsidR="00D8488C" w14:paraId="606B4661" w14:textId="77777777">
        <w:trPr>
          <w:trHeight w:val="28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E5828" w14:textId="77777777" w:rsidR="00D8488C" w:rsidRDefault="00D8488C">
            <w:pPr>
              <w:jc w:val="center"/>
              <w:rPr>
                <w:rFonts w:ascii="仿宋" w:eastAsia="仿宋" w:hAnsi="仿宋" w:cs="仿宋"/>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8DC83" w14:textId="77777777" w:rsidR="00D8488C" w:rsidRDefault="00D8488C">
            <w:pPr>
              <w:jc w:val="center"/>
              <w:rPr>
                <w:rFonts w:ascii="仿宋" w:eastAsia="仿宋" w:hAnsi="仿宋" w:cs="仿宋"/>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0493B" w14:textId="77777777" w:rsidR="00D8488C" w:rsidRDefault="00000000">
            <w:pPr>
              <w:textAlignment w:val="center"/>
              <w:rPr>
                <w:rFonts w:ascii="仿宋" w:eastAsia="仿宋" w:hAnsi="仿宋" w:cs="仿宋"/>
              </w:rPr>
            </w:pPr>
            <w:r>
              <w:rPr>
                <w:rFonts w:ascii="仿宋" w:eastAsia="仿宋" w:hAnsi="仿宋" w:cs="仿宋" w:hint="eastAsia"/>
                <w:lang w:bidi="ar"/>
              </w:rPr>
              <w:t>加强部队后勤保障</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764CC1" w14:textId="77777777" w:rsidR="00D8488C" w:rsidRDefault="00000000">
            <w:pPr>
              <w:jc w:val="center"/>
              <w:textAlignment w:val="bottom"/>
              <w:rPr>
                <w:rFonts w:ascii="仿宋" w:eastAsia="仿宋" w:hAnsi="仿宋" w:cs="仿宋"/>
              </w:rPr>
            </w:pPr>
            <w:r>
              <w:rPr>
                <w:rFonts w:ascii="仿宋" w:eastAsia="仿宋" w:hAnsi="仿宋" w:cs="仿宋" w:hint="eastAsia"/>
                <w:lang w:bidi="ar"/>
              </w:rPr>
              <w:t>显著</w:t>
            </w:r>
          </w:p>
        </w:tc>
      </w:tr>
      <w:tr w:rsidR="00D8488C" w14:paraId="718CA653" w14:textId="77777777">
        <w:trPr>
          <w:trHeight w:val="600"/>
        </w:trPr>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7CEE8" w14:textId="77777777" w:rsidR="00D8488C" w:rsidRDefault="00D8488C">
            <w:pPr>
              <w:jc w:val="center"/>
              <w:rPr>
                <w:rFonts w:ascii="仿宋" w:eastAsia="仿宋" w:hAnsi="仿宋" w:cs="仿宋"/>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61B1"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可持续指标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357AC0" w14:textId="77777777" w:rsidR="00D8488C" w:rsidRDefault="00000000">
            <w:pPr>
              <w:textAlignment w:val="center"/>
              <w:rPr>
                <w:rFonts w:ascii="仿宋" w:eastAsia="仿宋" w:hAnsi="仿宋" w:cs="仿宋"/>
              </w:rPr>
            </w:pPr>
            <w:r>
              <w:rPr>
                <w:rFonts w:ascii="仿宋" w:eastAsia="仿宋" w:hAnsi="仿宋" w:cs="仿宋" w:hint="eastAsia"/>
                <w:lang w:bidi="ar"/>
              </w:rPr>
              <w:t>持续增强应对重大自然灾害或其他突发事件的能力</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B2DB1D"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持续增强</w:t>
            </w:r>
          </w:p>
        </w:tc>
      </w:tr>
      <w:tr w:rsidR="00D8488C" w14:paraId="0CEDCA3C" w14:textId="77777777">
        <w:trPr>
          <w:trHeight w:val="54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A03C"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满意度指标</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EECC" w14:textId="77777777" w:rsidR="00D8488C" w:rsidRDefault="00000000">
            <w:pPr>
              <w:jc w:val="center"/>
              <w:textAlignment w:val="center"/>
              <w:rPr>
                <w:rFonts w:ascii="仿宋" w:eastAsia="仿宋" w:hAnsi="仿宋" w:cs="仿宋"/>
                <w:lang w:bidi="ar"/>
              </w:rPr>
            </w:pPr>
            <w:r>
              <w:rPr>
                <w:rFonts w:ascii="仿宋" w:eastAsia="仿宋" w:hAnsi="仿宋" w:cs="仿宋" w:hint="eastAsia"/>
                <w:lang w:bidi="ar"/>
              </w:rPr>
              <w:t>服务对象</w:t>
            </w:r>
          </w:p>
          <w:p w14:paraId="4085C926"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满意度指标</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8283C1" w14:textId="77777777" w:rsidR="00D8488C" w:rsidRDefault="00000000">
            <w:pPr>
              <w:textAlignment w:val="center"/>
              <w:rPr>
                <w:rFonts w:ascii="仿宋" w:eastAsia="仿宋" w:hAnsi="仿宋" w:cs="仿宋"/>
              </w:rPr>
            </w:pPr>
            <w:r>
              <w:rPr>
                <w:rFonts w:ascii="仿宋" w:eastAsia="仿宋" w:hAnsi="仿宋" w:cs="仿宋" w:hint="eastAsia"/>
                <w:lang w:bidi="ar"/>
              </w:rPr>
              <w:t>群众对当地粮油价格波动满意度90%以上</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571DC" w14:textId="77777777" w:rsidR="00D8488C" w:rsidRDefault="00000000">
            <w:pPr>
              <w:jc w:val="center"/>
              <w:textAlignment w:val="center"/>
              <w:rPr>
                <w:rFonts w:ascii="仿宋" w:eastAsia="仿宋" w:hAnsi="仿宋" w:cs="仿宋"/>
              </w:rPr>
            </w:pPr>
            <w:r>
              <w:rPr>
                <w:rFonts w:ascii="仿宋" w:eastAsia="仿宋" w:hAnsi="仿宋" w:cs="仿宋" w:hint="eastAsia"/>
                <w:lang w:bidi="ar"/>
              </w:rPr>
              <w:t>90%</w:t>
            </w:r>
            <w:r>
              <w:rPr>
                <w:rStyle w:val="font01"/>
                <w:rFonts w:ascii="仿宋" w:eastAsia="仿宋" w:hAnsi="仿宋" w:cs="仿宋"/>
                <w:lang w:bidi="ar"/>
              </w:rPr>
              <w:t>以上</w:t>
            </w:r>
          </w:p>
        </w:tc>
      </w:tr>
    </w:tbl>
    <w:p w14:paraId="197413F3"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51" w:name="_Toc24761"/>
      <w:r>
        <w:rPr>
          <w:rFonts w:ascii="仿宋" w:eastAsia="仿宋" w:hAnsi="仿宋" w:cs="仿宋" w:hint="eastAsia"/>
          <w:sz w:val="32"/>
          <w:szCs w:val="32"/>
          <w:lang w:val="en-US" w:eastAsia="en-US" w:bidi="en-US"/>
        </w:rPr>
        <w:t>3.</w:t>
      </w:r>
      <w:r>
        <w:rPr>
          <w:rFonts w:ascii="仿宋" w:eastAsia="仿宋" w:hAnsi="仿宋" w:cs="仿宋" w:hint="eastAsia"/>
          <w:sz w:val="32"/>
          <w:szCs w:val="32"/>
        </w:rPr>
        <w:t>绩效评价方法</w:t>
      </w:r>
      <w:bookmarkEnd w:id="51"/>
    </w:p>
    <w:p w14:paraId="152E14F1" w14:textId="77777777" w:rsidR="00D8488C" w:rsidRDefault="00000000">
      <w:pPr>
        <w:pStyle w:val="Bodytext1"/>
        <w:wordWrap w:val="0"/>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本项目主要釆用公众问卷调查、询问查证、数据收集汇总、指标分析等方法。应用项目决策指标、项目过程指标、产出指标、效果指标、项目满意度指标来对202</w:t>
      </w:r>
      <w:r>
        <w:rPr>
          <w:rFonts w:ascii="仿宋" w:eastAsia="仿宋" w:hAnsi="仿宋" w:cs="仿宋" w:hint="eastAsia"/>
          <w:sz w:val="32"/>
          <w:szCs w:val="32"/>
          <w:lang w:val="en-US" w:eastAsia="zh-CN"/>
        </w:rPr>
        <w:t>2</w:t>
      </w:r>
      <w:r>
        <w:rPr>
          <w:rFonts w:ascii="仿宋" w:eastAsia="仿宋" w:hAnsi="仿宋" w:cs="仿宋" w:hint="eastAsia"/>
          <w:sz w:val="32"/>
          <w:szCs w:val="32"/>
        </w:rPr>
        <w:t>年县级粮食储备贷款贴息等项目资金的使用进行评价。</w:t>
      </w:r>
    </w:p>
    <w:p w14:paraId="23E615DA" w14:textId="77777777" w:rsidR="00D8488C" w:rsidRDefault="00000000">
      <w:pPr>
        <w:pStyle w:val="Bodytext1"/>
        <w:wordWrap w:val="0"/>
        <w:spacing w:after="0" w:line="560" w:lineRule="exact"/>
        <w:ind w:firstLineChars="200" w:firstLine="643"/>
        <w:outlineLvl w:val="0"/>
        <w:rPr>
          <w:rFonts w:ascii="仿宋" w:eastAsia="仿宋" w:hAnsi="仿宋" w:cs="仿宋"/>
          <w:b/>
          <w:bCs/>
          <w:sz w:val="32"/>
          <w:szCs w:val="32"/>
        </w:rPr>
      </w:pPr>
      <w:bookmarkStart w:id="52" w:name="_Toc17230"/>
      <w:r>
        <w:rPr>
          <w:rFonts w:ascii="仿宋" w:eastAsia="仿宋" w:hAnsi="仿宋" w:cs="仿宋" w:hint="eastAsia"/>
          <w:b/>
          <w:bCs/>
          <w:sz w:val="32"/>
          <w:szCs w:val="32"/>
        </w:rPr>
        <w:t>（三）绩效评价工作过程</w:t>
      </w:r>
      <w:bookmarkEnd w:id="52"/>
    </w:p>
    <w:p w14:paraId="4CE11DCB" w14:textId="77777777" w:rsidR="00D8488C" w:rsidRDefault="00000000">
      <w:pPr>
        <w:pStyle w:val="Bodytext1"/>
        <w:wordWrap w:val="0"/>
        <w:spacing w:after="0" w:line="560" w:lineRule="exact"/>
        <w:ind w:firstLine="500"/>
        <w:rPr>
          <w:rFonts w:ascii="仿宋" w:eastAsia="仿宋" w:hAnsi="仿宋" w:cs="仿宋"/>
          <w:sz w:val="32"/>
          <w:szCs w:val="32"/>
        </w:rPr>
      </w:pPr>
      <w:r>
        <w:rPr>
          <w:rFonts w:ascii="仿宋" w:eastAsia="仿宋" w:hAnsi="仿宋" w:cs="仿宋" w:hint="eastAsia"/>
          <w:sz w:val="32"/>
          <w:szCs w:val="32"/>
        </w:rPr>
        <w:t>本次绩效评价具体分4个阶段组织实施，分别是前期准备阶段、评价实施阶段、评价报告和归档阶段。</w:t>
      </w:r>
    </w:p>
    <w:p w14:paraId="7340C72A"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53" w:name="_Toc19872"/>
      <w:r>
        <w:rPr>
          <w:rFonts w:ascii="仿宋" w:eastAsia="仿宋" w:hAnsi="仿宋" w:cs="仿宋" w:hint="eastAsia"/>
          <w:sz w:val="32"/>
          <w:szCs w:val="32"/>
          <w:lang w:val="en-US" w:eastAsia="zh-CN" w:bidi="en-US"/>
        </w:rPr>
        <w:t>1、</w:t>
      </w:r>
      <w:r>
        <w:rPr>
          <w:rFonts w:ascii="仿宋" w:eastAsia="仿宋" w:hAnsi="仿宋" w:cs="仿宋" w:hint="eastAsia"/>
          <w:sz w:val="32"/>
          <w:szCs w:val="32"/>
        </w:rPr>
        <w:t>前期准备</w:t>
      </w:r>
      <w:bookmarkEnd w:id="53"/>
    </w:p>
    <w:p w14:paraId="17258EF8" w14:textId="77777777" w:rsidR="00D8488C" w:rsidRDefault="00000000">
      <w:pPr>
        <w:pStyle w:val="Bodytext1"/>
        <w:wordWrap w:val="0"/>
        <w:spacing w:after="0" w:line="560" w:lineRule="exact"/>
        <w:ind w:firstLine="500"/>
        <w:rPr>
          <w:rFonts w:ascii="仿宋" w:eastAsia="仿宋" w:hAnsi="仿宋" w:cs="仿宋"/>
          <w:sz w:val="32"/>
          <w:szCs w:val="32"/>
        </w:rPr>
      </w:pPr>
      <w:r>
        <w:rPr>
          <w:rFonts w:ascii="仿宋" w:eastAsia="仿宋" w:hAnsi="仿宋" w:cs="仿宋" w:hint="eastAsia"/>
          <w:sz w:val="32"/>
          <w:szCs w:val="32"/>
        </w:rPr>
        <w:t>我所及时组织了绩效评价小组，具体负责组织实施本次评价工作，制订整体评价的工作思路及工作安排，参考学习相关制度、实施方案和相关的工作文件</w:t>
      </w:r>
      <w:r>
        <w:rPr>
          <w:rFonts w:ascii="仿宋" w:eastAsia="仿宋" w:hAnsi="仿宋" w:cs="仿宋" w:hint="eastAsia"/>
          <w:sz w:val="32"/>
          <w:szCs w:val="32"/>
          <w:lang w:eastAsia="zh-CN"/>
        </w:rPr>
        <w:t>，</w:t>
      </w:r>
      <w:r>
        <w:rPr>
          <w:rFonts w:ascii="仿宋" w:eastAsia="仿宋" w:hAnsi="仿宋" w:cs="仿宋" w:hint="eastAsia"/>
          <w:sz w:val="32"/>
          <w:szCs w:val="32"/>
        </w:rPr>
        <w:t>为评价工作的开展提供工作指引。</w:t>
      </w:r>
    </w:p>
    <w:p w14:paraId="16EA8B8D"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54" w:name="_Toc7916"/>
      <w:r>
        <w:rPr>
          <w:rFonts w:ascii="仿宋" w:eastAsia="仿宋" w:hAnsi="仿宋" w:cs="仿宋" w:hint="eastAsia"/>
          <w:sz w:val="32"/>
          <w:szCs w:val="32"/>
        </w:rPr>
        <w:t>2</w:t>
      </w:r>
      <w:r>
        <w:rPr>
          <w:rFonts w:ascii="仿宋" w:eastAsia="仿宋" w:hAnsi="仿宋" w:cs="仿宋" w:hint="eastAsia"/>
          <w:sz w:val="32"/>
          <w:szCs w:val="32"/>
          <w:lang w:val="zh-CN" w:eastAsia="zh-CN" w:bidi="zh-CN"/>
        </w:rPr>
        <w:t>、组</w:t>
      </w:r>
      <w:r>
        <w:rPr>
          <w:rFonts w:ascii="仿宋" w:eastAsia="仿宋" w:hAnsi="仿宋" w:cs="仿宋" w:hint="eastAsia"/>
          <w:sz w:val="32"/>
          <w:szCs w:val="32"/>
        </w:rPr>
        <w:t>织实施</w:t>
      </w:r>
      <w:bookmarkEnd w:id="54"/>
    </w:p>
    <w:p w14:paraId="3EF85054" w14:textId="77777777" w:rsidR="00D8488C" w:rsidRDefault="00000000">
      <w:pPr>
        <w:pStyle w:val="Bodytext1"/>
        <w:wordWrap w:val="0"/>
        <w:spacing w:after="0" w:line="560" w:lineRule="exact"/>
        <w:ind w:firstLine="500"/>
        <w:rPr>
          <w:rFonts w:ascii="仿宋" w:eastAsia="仿宋" w:hAnsi="仿宋" w:cs="仿宋"/>
          <w:sz w:val="32"/>
          <w:szCs w:val="32"/>
        </w:rPr>
      </w:pPr>
      <w:r>
        <w:rPr>
          <w:rFonts w:ascii="仿宋" w:eastAsia="仿宋" w:hAnsi="仿宋" w:cs="仿宋" w:hint="eastAsia"/>
          <w:sz w:val="32"/>
          <w:szCs w:val="32"/>
        </w:rPr>
        <w:t>评价小组根据项目的实际情况及资金分配、使用及自评情况，及时与项目实施单位沟通协商，确定现场评价时</w:t>
      </w:r>
      <w:r>
        <w:rPr>
          <w:rFonts w:ascii="仿宋" w:eastAsia="仿宋" w:hAnsi="仿宋" w:cs="仿宋" w:hint="eastAsia"/>
          <w:sz w:val="32"/>
          <w:szCs w:val="32"/>
          <w:lang w:val="en-US" w:eastAsia="zh-CN"/>
        </w:rPr>
        <w:t>间</w:t>
      </w:r>
      <w:r>
        <w:rPr>
          <w:rFonts w:ascii="仿宋" w:eastAsia="仿宋" w:hAnsi="仿宋" w:cs="仿宋" w:hint="eastAsia"/>
          <w:sz w:val="32"/>
          <w:szCs w:val="32"/>
        </w:rPr>
        <w:t>进行现场勘察、核实等工作，据实酌情调整完善评价指标体系</w:t>
      </w:r>
      <w:r>
        <w:rPr>
          <w:rFonts w:ascii="仿宋" w:eastAsia="仿宋" w:hAnsi="仿宋" w:cs="仿宋" w:hint="eastAsia"/>
          <w:sz w:val="32"/>
          <w:szCs w:val="32"/>
          <w:lang w:eastAsia="zh-CN"/>
        </w:rPr>
        <w:t>，</w:t>
      </w:r>
      <w:r>
        <w:rPr>
          <w:rFonts w:ascii="仿宋" w:eastAsia="仿宋" w:hAnsi="仿宋" w:cs="仿宋" w:hint="eastAsia"/>
          <w:sz w:val="32"/>
          <w:szCs w:val="32"/>
        </w:rPr>
        <w:t>剖析问题产生原因。</w:t>
      </w:r>
    </w:p>
    <w:p w14:paraId="572E7185" w14:textId="77777777" w:rsidR="00D8488C" w:rsidRDefault="00000000">
      <w:pPr>
        <w:pStyle w:val="Bodytext1"/>
        <w:wordWrap w:val="0"/>
        <w:spacing w:after="0" w:line="560" w:lineRule="exact"/>
        <w:ind w:firstLineChars="200" w:firstLine="640"/>
        <w:outlineLvl w:val="1"/>
        <w:rPr>
          <w:rFonts w:ascii="仿宋" w:eastAsia="仿宋" w:hAnsi="仿宋" w:cs="仿宋"/>
          <w:sz w:val="32"/>
          <w:szCs w:val="32"/>
        </w:rPr>
      </w:pPr>
      <w:bookmarkStart w:id="55" w:name="_Toc1774"/>
      <w:r>
        <w:rPr>
          <w:rFonts w:ascii="仿宋" w:eastAsia="仿宋" w:hAnsi="仿宋" w:cs="仿宋" w:hint="eastAsia"/>
          <w:sz w:val="32"/>
          <w:szCs w:val="32"/>
          <w:lang w:val="en-US" w:eastAsia="zh-CN" w:bidi="en-US"/>
        </w:rPr>
        <w:t>3、</w:t>
      </w:r>
      <w:r>
        <w:rPr>
          <w:rFonts w:ascii="仿宋" w:eastAsia="仿宋" w:hAnsi="仿宋" w:cs="仿宋" w:hint="eastAsia"/>
          <w:sz w:val="32"/>
          <w:szCs w:val="32"/>
        </w:rPr>
        <w:t>报告完成</w:t>
      </w:r>
      <w:bookmarkEnd w:id="55"/>
    </w:p>
    <w:p w14:paraId="2BC5CE57" w14:textId="77777777" w:rsidR="00D8488C" w:rsidRDefault="00000000">
      <w:pPr>
        <w:pStyle w:val="Bodytext1"/>
        <w:wordWrap w:val="0"/>
        <w:spacing w:after="0" w:line="560" w:lineRule="exact"/>
        <w:rPr>
          <w:rFonts w:ascii="仿宋" w:eastAsia="仿宋" w:hAnsi="仿宋" w:cs="仿宋"/>
          <w:sz w:val="32"/>
          <w:szCs w:val="32"/>
        </w:rPr>
      </w:pPr>
      <w:r>
        <w:rPr>
          <w:rFonts w:ascii="仿宋" w:eastAsia="仿宋" w:hAnsi="仿宋" w:cs="仿宋" w:hint="eastAsia"/>
          <w:sz w:val="32"/>
          <w:szCs w:val="32"/>
        </w:rPr>
        <w:t>评价小组根据现场勘察情况和书面资料整理分析情况</w:t>
      </w:r>
      <w:r>
        <w:rPr>
          <w:rFonts w:ascii="仿宋" w:eastAsia="仿宋" w:hAnsi="仿宋" w:cs="仿宋" w:hint="eastAsia"/>
          <w:sz w:val="32"/>
          <w:szCs w:val="32"/>
          <w:lang w:eastAsia="zh-CN"/>
        </w:rPr>
        <w:t>，</w:t>
      </w:r>
      <w:r>
        <w:rPr>
          <w:rFonts w:ascii="仿宋" w:eastAsia="仿宋" w:hAnsi="仿宋" w:cs="仿宋" w:hint="eastAsia"/>
          <w:sz w:val="32"/>
          <w:szCs w:val="32"/>
        </w:rPr>
        <w:t>围绕</w:t>
      </w:r>
      <w:r>
        <w:rPr>
          <w:rFonts w:ascii="仿宋" w:eastAsia="仿宋" w:hAnsi="仿宋" w:cs="仿宋" w:hint="eastAsia"/>
          <w:sz w:val="32"/>
          <w:szCs w:val="32"/>
        </w:rPr>
        <w:lastRenderedPageBreak/>
        <w:t>评价指标体系对项目支出绩效进行评分，并撰写绩效评</w:t>
      </w:r>
      <w:r>
        <w:rPr>
          <w:rFonts w:ascii="仿宋" w:eastAsia="仿宋" w:hAnsi="仿宋" w:cs="仿宋" w:hint="eastAsia"/>
          <w:sz w:val="32"/>
          <w:szCs w:val="32"/>
          <w:lang w:eastAsia="zh-CN"/>
        </w:rPr>
        <w:t>，</w:t>
      </w:r>
      <w:r>
        <w:rPr>
          <w:rFonts w:ascii="仿宋" w:eastAsia="仿宋" w:hAnsi="仿宋" w:cs="仿宋" w:hint="eastAsia"/>
          <w:sz w:val="32"/>
          <w:szCs w:val="32"/>
        </w:rPr>
        <w:t>价报告。绩效评价报告正式定稿后，反馈永修县财政局及永修粮油公司确认。</w:t>
      </w:r>
    </w:p>
    <w:p w14:paraId="5E899CF8" w14:textId="77777777" w:rsidR="00D8488C" w:rsidRDefault="00000000">
      <w:pPr>
        <w:pStyle w:val="Bodytext1"/>
        <w:numPr>
          <w:ilvl w:val="0"/>
          <w:numId w:val="2"/>
        </w:numPr>
        <w:wordWrap w:val="0"/>
        <w:spacing w:after="0" w:line="560" w:lineRule="exact"/>
        <w:outlineLvl w:val="1"/>
        <w:rPr>
          <w:rFonts w:ascii="仿宋" w:eastAsia="仿宋" w:hAnsi="仿宋" w:cs="仿宋"/>
          <w:sz w:val="32"/>
          <w:szCs w:val="32"/>
        </w:rPr>
      </w:pPr>
      <w:bookmarkStart w:id="56" w:name="_Toc29991"/>
      <w:r>
        <w:rPr>
          <w:rFonts w:ascii="仿宋" w:eastAsia="仿宋" w:hAnsi="仿宋" w:cs="仿宋" w:hint="eastAsia"/>
          <w:sz w:val="32"/>
          <w:szCs w:val="32"/>
        </w:rPr>
        <w:t>归档</w:t>
      </w:r>
      <w:bookmarkEnd w:id="56"/>
    </w:p>
    <w:p w14:paraId="6057CD3A" w14:textId="77777777" w:rsidR="00D8488C" w:rsidRDefault="00000000">
      <w:pPr>
        <w:pStyle w:val="Bodytext1"/>
        <w:wordWrap w:val="0"/>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rPr>
        <w:t>评价小组对本次绩效评价工作资料进行整理，完善绩效评价工作底稿，然后归档。</w:t>
      </w:r>
    </w:p>
    <w:p w14:paraId="236922EF" w14:textId="77777777" w:rsidR="00D8488C" w:rsidRDefault="00000000">
      <w:pPr>
        <w:pStyle w:val="Bodytext1"/>
        <w:wordWrap w:val="0"/>
        <w:spacing w:after="0" w:line="560" w:lineRule="exact"/>
        <w:ind w:firstLineChars="200" w:firstLine="640"/>
        <w:outlineLvl w:val="2"/>
        <w:rPr>
          <w:rFonts w:ascii="黑体" w:eastAsia="黑体" w:hAnsi="黑体" w:cs="黑体"/>
          <w:sz w:val="32"/>
          <w:szCs w:val="32"/>
        </w:rPr>
      </w:pPr>
      <w:bookmarkStart w:id="57" w:name="_Toc18928"/>
      <w:r>
        <w:rPr>
          <w:rFonts w:ascii="黑体" w:eastAsia="黑体" w:hAnsi="黑体" w:cs="黑体" w:hint="eastAsia"/>
          <w:sz w:val="32"/>
          <w:szCs w:val="32"/>
        </w:rPr>
        <w:t>三、综合评价结果及评价结论</w:t>
      </w:r>
      <w:bookmarkEnd w:id="57"/>
    </w:p>
    <w:p w14:paraId="136DDDC7" w14:textId="77777777" w:rsidR="00D8488C" w:rsidRDefault="00000000">
      <w:pPr>
        <w:pStyle w:val="Bodytext1"/>
        <w:wordWrap w:val="0"/>
        <w:spacing w:after="0" w:line="560" w:lineRule="exact"/>
        <w:ind w:firstLineChars="200" w:firstLine="640"/>
        <w:rPr>
          <w:rFonts w:ascii="仿宋" w:eastAsia="仿宋" w:hAnsi="仿宋" w:cs="仿宋"/>
          <w:sz w:val="32"/>
          <w:szCs w:val="32"/>
          <w:lang w:eastAsia="zh-CN"/>
        </w:rPr>
      </w:pPr>
      <w:r>
        <w:rPr>
          <w:rFonts w:ascii="仿宋" w:eastAsia="仿宋" w:hAnsi="仿宋" w:cs="仿宋" w:hint="eastAsia"/>
          <w:kern w:val="2"/>
          <w:sz w:val="32"/>
          <w:szCs w:val="32"/>
          <w:lang w:val="en-US" w:eastAsia="zh-CN" w:bidi="ar-SA"/>
        </w:rPr>
        <w:t>从项目决策、项目管理、项目产出及项目效益四个方面</w:t>
      </w:r>
      <w:r>
        <w:rPr>
          <w:rFonts w:ascii="仿宋" w:eastAsia="仿宋" w:hAnsi="仿宋" w:cs="仿宋" w:hint="eastAsia"/>
          <w:kern w:val="2"/>
          <w:sz w:val="32"/>
          <w:szCs w:val="32"/>
        </w:rPr>
        <w:t>进行综合评价，</w:t>
      </w:r>
      <w:r>
        <w:rPr>
          <w:rFonts w:ascii="仿宋" w:eastAsia="仿宋" w:hAnsi="仿宋" w:cs="仿宋" w:hint="eastAsia"/>
          <w:kern w:val="2"/>
          <w:sz w:val="32"/>
          <w:szCs w:val="32"/>
          <w:lang w:val="en-US" w:eastAsia="zh-CN"/>
        </w:rPr>
        <w:t>本项目总体</w:t>
      </w:r>
      <w:r>
        <w:rPr>
          <w:rFonts w:ascii="仿宋" w:eastAsia="仿宋" w:hAnsi="仿宋" w:cs="仿宋" w:hint="eastAsia"/>
          <w:kern w:val="2"/>
          <w:sz w:val="32"/>
          <w:szCs w:val="32"/>
          <w:lang w:eastAsia="zh-CN"/>
        </w:rPr>
        <w:t>绩效</w:t>
      </w:r>
      <w:r>
        <w:rPr>
          <w:rFonts w:ascii="仿宋" w:eastAsia="仿宋" w:hAnsi="仿宋" w:cs="仿宋" w:hint="eastAsia"/>
          <w:kern w:val="2"/>
          <w:sz w:val="32"/>
          <w:szCs w:val="32"/>
          <w:lang w:val="en-US" w:eastAsia="zh-CN"/>
        </w:rPr>
        <w:t>评价综合</w:t>
      </w:r>
      <w:r>
        <w:rPr>
          <w:rFonts w:ascii="仿宋" w:eastAsia="仿宋" w:hAnsi="仿宋" w:cs="仿宋" w:hint="eastAsia"/>
          <w:kern w:val="2"/>
          <w:sz w:val="32"/>
          <w:szCs w:val="32"/>
          <w:lang w:eastAsia="zh-CN"/>
        </w:rPr>
        <w:t>得分</w:t>
      </w:r>
      <w:r>
        <w:rPr>
          <w:rFonts w:ascii="仿宋" w:eastAsia="仿宋" w:hAnsi="仿宋" w:cs="仿宋" w:hint="eastAsia"/>
          <w:sz w:val="32"/>
          <w:szCs w:val="32"/>
        </w:rPr>
        <w:t>为</w:t>
      </w:r>
      <w:r>
        <w:rPr>
          <w:rFonts w:ascii="仿宋" w:eastAsia="仿宋" w:hAnsi="仿宋" w:cs="仿宋" w:hint="eastAsia"/>
          <w:b/>
          <w:bCs/>
          <w:color w:val="auto"/>
          <w:sz w:val="32"/>
          <w:szCs w:val="32"/>
          <w:lang w:val="en-US" w:eastAsia="zh-CN" w:bidi="en-US"/>
        </w:rPr>
        <w:t>86.20</w:t>
      </w:r>
      <w:r>
        <w:rPr>
          <w:rFonts w:ascii="仿宋" w:eastAsia="仿宋" w:hAnsi="仿宋" w:cs="仿宋" w:hint="eastAsia"/>
          <w:b/>
          <w:bCs/>
          <w:color w:val="auto"/>
          <w:sz w:val="32"/>
          <w:szCs w:val="32"/>
        </w:rPr>
        <w:t>分,</w:t>
      </w:r>
      <w:r>
        <w:rPr>
          <w:rFonts w:ascii="仿宋" w:eastAsia="仿宋" w:hAnsi="仿宋" w:cs="仿宋" w:hint="eastAsia"/>
          <w:sz w:val="32"/>
          <w:szCs w:val="32"/>
        </w:rPr>
        <w:t>绩效等级为</w:t>
      </w:r>
      <w:r>
        <w:rPr>
          <w:rFonts w:ascii="仿宋" w:eastAsia="仿宋" w:hAnsi="仿宋" w:cs="仿宋" w:hint="eastAsia"/>
          <w:b/>
          <w:bCs/>
          <w:sz w:val="32"/>
          <w:szCs w:val="32"/>
          <w:lang w:val="zh-CN" w:eastAsia="zh-CN" w:bidi="zh-CN"/>
        </w:rPr>
        <w:t>“良”</w:t>
      </w:r>
      <w:r>
        <w:rPr>
          <w:rFonts w:ascii="仿宋" w:eastAsia="仿宋" w:hAnsi="仿宋" w:cs="仿宋" w:hint="eastAsia"/>
          <w:sz w:val="32"/>
          <w:szCs w:val="32"/>
          <w:lang w:eastAsia="zh-CN"/>
        </w:rPr>
        <w:t>。</w:t>
      </w:r>
    </w:p>
    <w:p w14:paraId="78E1E28C" w14:textId="77777777" w:rsidR="00D8488C" w:rsidRDefault="00000000">
      <w:pPr>
        <w:pStyle w:val="Bodytext1"/>
        <w:wordWrap w:val="0"/>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根据评价结论，并参考被评价单位自评报告和材料审核结果，评价工作组认为，202</w:t>
      </w:r>
      <w:r>
        <w:rPr>
          <w:rFonts w:ascii="仿宋" w:eastAsia="仿宋" w:hAnsi="仿宋" w:cs="仿宋" w:hint="eastAsia"/>
          <w:sz w:val="32"/>
          <w:szCs w:val="32"/>
          <w:lang w:val="en-US" w:eastAsia="zh-CN"/>
        </w:rPr>
        <w:t>2</w:t>
      </w:r>
      <w:r>
        <w:rPr>
          <w:rFonts w:ascii="仿宋" w:eastAsia="仿宋" w:hAnsi="仿宋" w:cs="仿宋" w:hint="eastAsia"/>
          <w:sz w:val="32"/>
          <w:szCs w:val="32"/>
        </w:rPr>
        <w:t>年县级粮食储备贷款贴息等项目资金的使用，符合国家相关产业政策，项目建设能够形成可持续的影响。但永修粮油公司在预算编制、绩效目标设置等方面还存在一定的问题，</w:t>
      </w:r>
      <w:r>
        <w:rPr>
          <w:rFonts w:ascii="仿宋" w:eastAsia="仿宋" w:hAnsi="仿宋" w:cs="仿宋" w:hint="eastAsia"/>
          <w:sz w:val="32"/>
          <w:szCs w:val="32"/>
          <w:lang w:val="en-US" w:eastAsia="zh-CN"/>
        </w:rPr>
        <w:t>评价情况</w:t>
      </w:r>
      <w:r>
        <w:rPr>
          <w:rFonts w:ascii="仿宋" w:eastAsia="仿宋" w:hAnsi="仿宋" w:cs="仿宋" w:hint="eastAsia"/>
          <w:sz w:val="32"/>
          <w:szCs w:val="32"/>
        </w:rPr>
        <w:t>详见</w:t>
      </w:r>
      <w:r>
        <w:rPr>
          <w:rFonts w:ascii="仿宋" w:eastAsia="仿宋" w:hAnsi="仿宋" w:cs="仿宋" w:hint="eastAsia"/>
          <w:sz w:val="32"/>
          <w:szCs w:val="32"/>
          <w:lang w:val="en-US" w:eastAsia="zh-CN"/>
        </w:rPr>
        <w:t>附件1</w:t>
      </w:r>
      <w:r>
        <w:rPr>
          <w:rFonts w:ascii="仿宋" w:eastAsia="仿宋" w:hAnsi="仿宋" w:cs="仿宋" w:hint="eastAsia"/>
          <w:sz w:val="32"/>
          <w:szCs w:val="32"/>
        </w:rPr>
        <w:t>。</w:t>
      </w:r>
    </w:p>
    <w:p w14:paraId="0CBD0B1A" w14:textId="77777777" w:rsidR="00D8488C" w:rsidRDefault="00000000">
      <w:pPr>
        <w:pStyle w:val="Bodytext1"/>
        <w:spacing w:after="0" w:line="560" w:lineRule="exact"/>
        <w:ind w:firstLineChars="200" w:firstLine="640"/>
        <w:outlineLvl w:val="2"/>
        <w:rPr>
          <w:rFonts w:ascii="黑体" w:eastAsia="黑体" w:hAnsi="黑体" w:cs="黑体"/>
          <w:sz w:val="32"/>
          <w:szCs w:val="32"/>
        </w:rPr>
      </w:pPr>
      <w:bookmarkStart w:id="58" w:name="_Toc30377"/>
      <w:r>
        <w:rPr>
          <w:rFonts w:ascii="黑体" w:eastAsia="黑体" w:hAnsi="黑体" w:cs="黑体" w:hint="eastAsia"/>
          <w:sz w:val="32"/>
          <w:szCs w:val="32"/>
        </w:rPr>
        <w:t>四、绩效评价指标分析</w:t>
      </w:r>
      <w:bookmarkEnd w:id="58"/>
    </w:p>
    <w:p w14:paraId="4B5F89D6" w14:textId="77777777" w:rsidR="00D8488C" w:rsidRDefault="00000000">
      <w:pPr>
        <w:pStyle w:val="Bodytext1"/>
        <w:spacing w:after="0" w:line="560" w:lineRule="exact"/>
        <w:ind w:firstLine="640"/>
        <w:outlineLvl w:val="0"/>
        <w:rPr>
          <w:rFonts w:ascii="仿宋" w:eastAsia="仿宋" w:hAnsi="仿宋" w:cs="仿宋"/>
          <w:b/>
          <w:bCs/>
          <w:sz w:val="32"/>
          <w:szCs w:val="32"/>
        </w:rPr>
      </w:pPr>
      <w:bookmarkStart w:id="59" w:name="_Toc4848"/>
      <w:r>
        <w:rPr>
          <w:rFonts w:ascii="仿宋" w:eastAsia="仿宋" w:hAnsi="仿宋" w:cs="仿宋" w:hint="eastAsia"/>
          <w:b/>
          <w:bCs/>
          <w:sz w:val="32"/>
          <w:szCs w:val="32"/>
        </w:rPr>
        <w:t>（一）项目决策情况</w:t>
      </w:r>
      <w:bookmarkEnd w:id="59"/>
    </w:p>
    <w:p w14:paraId="2B37A2B9" w14:textId="77777777" w:rsidR="00D8488C" w:rsidRDefault="00000000">
      <w:pPr>
        <w:pStyle w:val="Bodytext1"/>
        <w:spacing w:after="0" w:line="560" w:lineRule="exact"/>
        <w:ind w:firstLineChars="200" w:firstLine="640"/>
        <w:outlineLvl w:val="1"/>
        <w:rPr>
          <w:rFonts w:ascii="仿宋" w:eastAsia="仿宋" w:hAnsi="仿宋" w:cs="仿宋"/>
          <w:sz w:val="32"/>
          <w:szCs w:val="32"/>
        </w:rPr>
      </w:pPr>
      <w:bookmarkStart w:id="60" w:name="bookmark68"/>
      <w:bookmarkStart w:id="61" w:name="_Toc11194"/>
      <w:bookmarkEnd w:id="60"/>
      <w:r>
        <w:rPr>
          <w:rFonts w:ascii="仿宋" w:eastAsia="仿宋" w:hAnsi="仿宋" w:cs="仿宋" w:hint="eastAsia"/>
          <w:sz w:val="32"/>
          <w:szCs w:val="32"/>
          <w:lang w:val="en-US" w:eastAsia="zh-CN"/>
        </w:rPr>
        <w:t>1、</w:t>
      </w:r>
      <w:r>
        <w:rPr>
          <w:rFonts w:ascii="仿宋" w:eastAsia="仿宋" w:hAnsi="仿宋" w:cs="仿宋" w:hint="eastAsia"/>
          <w:sz w:val="32"/>
          <w:szCs w:val="32"/>
        </w:rPr>
        <w:t>项目立项（5分）</w:t>
      </w:r>
      <w:bookmarkEnd w:id="61"/>
    </w:p>
    <w:p w14:paraId="106A4DBB" w14:textId="77777777" w:rsidR="00D8488C" w:rsidRDefault="00000000">
      <w:pPr>
        <w:pStyle w:val="Bodytext1"/>
        <w:spacing w:after="0" w:line="560" w:lineRule="exact"/>
        <w:ind w:firstLine="640"/>
        <w:rPr>
          <w:rFonts w:ascii="仿宋" w:eastAsia="仿宋" w:hAnsi="仿宋" w:cs="仿宋"/>
          <w:sz w:val="32"/>
          <w:szCs w:val="32"/>
        </w:rPr>
      </w:pPr>
      <w:bookmarkStart w:id="62" w:name="bookmark69"/>
      <w:r>
        <w:rPr>
          <w:rFonts w:ascii="仿宋" w:eastAsia="仿宋" w:hAnsi="仿宋" w:cs="仿宋" w:hint="eastAsia"/>
          <w:sz w:val="32"/>
          <w:szCs w:val="32"/>
        </w:rPr>
        <w:t>（</w:t>
      </w:r>
      <w:bookmarkEnd w:id="62"/>
      <w:r>
        <w:rPr>
          <w:rFonts w:ascii="仿宋" w:eastAsia="仿宋" w:hAnsi="仿宋" w:cs="仿宋" w:hint="eastAsia"/>
          <w:sz w:val="32"/>
          <w:szCs w:val="32"/>
        </w:rPr>
        <w:t>1）立项依据充分性（3分）</w:t>
      </w:r>
    </w:p>
    <w:p w14:paraId="5934AD17"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项目内容与国家和省宏观政策、行业政策、部门（单位）职能、规划、重点工作相符；项目属于公共财政支持范围，符合中央、地方事权支出责任划分原则；本项目具有唯一性，与其他项目不存在重复交叉，不具有替代性。因此，本项目立项依据充分，得3分。</w:t>
      </w:r>
    </w:p>
    <w:p w14:paraId="54E120FF"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lang w:eastAsia="zh-CN"/>
        </w:rPr>
        <w:lastRenderedPageBreak/>
        <w:t>（</w:t>
      </w:r>
      <w:r>
        <w:rPr>
          <w:rFonts w:ascii="仿宋" w:eastAsia="仿宋" w:hAnsi="仿宋" w:cs="仿宋" w:hint="eastAsia"/>
          <w:sz w:val="32"/>
          <w:szCs w:val="32"/>
          <w:lang w:val="en-US" w:eastAsia="zh-CN"/>
        </w:rPr>
        <w:t>2</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立项程序规范性（2分）</w:t>
      </w:r>
    </w:p>
    <w:p w14:paraId="5BBBC814" w14:textId="77777777" w:rsidR="00D8488C" w:rsidRDefault="00000000">
      <w:pPr>
        <w:pStyle w:val="Bodytext1"/>
        <w:spacing w:after="0" w:line="560" w:lineRule="exact"/>
        <w:ind w:firstLineChars="200" w:firstLine="640"/>
        <w:rPr>
          <w:rFonts w:ascii="仿宋" w:eastAsia="仿宋" w:hAnsi="仿宋" w:cs="仿宋"/>
          <w:sz w:val="32"/>
          <w:szCs w:val="32"/>
          <w:lang w:val="en-US" w:eastAsia="zh-CN"/>
        </w:rPr>
      </w:pPr>
      <w:bookmarkStart w:id="63" w:name="bookmark70"/>
      <w:bookmarkEnd w:id="63"/>
      <w:r>
        <w:rPr>
          <w:rFonts w:ascii="仿宋" w:eastAsia="仿宋" w:hAnsi="仿宋" w:cs="仿宋" w:hint="eastAsia"/>
          <w:sz w:val="32"/>
          <w:szCs w:val="32"/>
        </w:rPr>
        <w:t>根据永修县政府办公室永府办抄字[2022]277号抄告单立项，明确了项目资金开支范围。</w:t>
      </w:r>
      <w:r>
        <w:rPr>
          <w:rFonts w:ascii="仿宋" w:eastAsia="仿宋" w:hAnsi="仿宋" w:cs="仿宋" w:hint="eastAsia"/>
          <w:sz w:val="32"/>
          <w:szCs w:val="32"/>
          <w:lang w:val="en-US" w:eastAsia="zh-CN"/>
        </w:rPr>
        <w:t>程序规范，得2分。</w:t>
      </w:r>
    </w:p>
    <w:p w14:paraId="4DF78141" w14:textId="77777777" w:rsidR="00D8488C" w:rsidRDefault="00000000">
      <w:pPr>
        <w:pStyle w:val="Bodytext1"/>
        <w:spacing w:after="0" w:line="560" w:lineRule="exact"/>
        <w:ind w:firstLineChars="200" w:firstLine="640"/>
        <w:outlineLvl w:val="1"/>
        <w:rPr>
          <w:rFonts w:ascii="仿宋" w:eastAsia="仿宋" w:hAnsi="仿宋" w:cs="仿宋"/>
          <w:sz w:val="32"/>
          <w:szCs w:val="32"/>
        </w:rPr>
      </w:pPr>
      <w:bookmarkStart w:id="64" w:name="_Toc22960"/>
      <w:r>
        <w:rPr>
          <w:rFonts w:ascii="仿宋" w:eastAsia="仿宋" w:hAnsi="仿宋" w:cs="仿宋" w:hint="eastAsia"/>
          <w:sz w:val="32"/>
          <w:szCs w:val="32"/>
          <w:lang w:val="en-US" w:eastAsia="zh-CN"/>
        </w:rPr>
        <w:t>2、</w:t>
      </w:r>
      <w:r>
        <w:rPr>
          <w:rFonts w:ascii="仿宋" w:eastAsia="仿宋" w:hAnsi="仿宋" w:cs="仿宋" w:hint="eastAsia"/>
          <w:sz w:val="32"/>
          <w:szCs w:val="32"/>
        </w:rPr>
        <w:t>绩效目标（5分）</w:t>
      </w:r>
      <w:bookmarkEnd w:id="64"/>
    </w:p>
    <w:p w14:paraId="2B267A39" w14:textId="77777777" w:rsidR="00D8488C" w:rsidRDefault="00000000">
      <w:pPr>
        <w:pStyle w:val="Bodytext1"/>
        <w:tabs>
          <w:tab w:val="left" w:pos="1125"/>
        </w:tabs>
        <w:spacing w:after="0" w:line="560" w:lineRule="exact"/>
        <w:ind w:firstLine="620"/>
        <w:rPr>
          <w:rFonts w:ascii="仿宋" w:eastAsia="仿宋" w:hAnsi="仿宋" w:cs="仿宋"/>
          <w:sz w:val="32"/>
          <w:szCs w:val="32"/>
        </w:rPr>
      </w:pPr>
      <w:bookmarkStart w:id="65" w:name="bookmark71"/>
      <w:r>
        <w:rPr>
          <w:rFonts w:ascii="仿宋" w:eastAsia="仿宋" w:hAnsi="仿宋" w:cs="仿宋" w:hint="eastAsia"/>
          <w:sz w:val="32"/>
          <w:szCs w:val="32"/>
        </w:rPr>
        <w:t>（</w:t>
      </w:r>
      <w:bookmarkEnd w:id="65"/>
      <w:r>
        <w:rPr>
          <w:rFonts w:ascii="仿宋" w:eastAsia="仿宋" w:hAnsi="仿宋" w:cs="仿宋" w:hint="eastAsia"/>
          <w:sz w:val="32"/>
          <w:szCs w:val="32"/>
        </w:rPr>
        <w:t>1）绩效目标合理性（3分）</w:t>
      </w:r>
    </w:p>
    <w:p w14:paraId="7E2BADDA"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项目设置的绩效目标与实际工作内容具有相关性。</w:t>
      </w:r>
      <w:r>
        <w:rPr>
          <w:rFonts w:ascii="仿宋" w:eastAsia="仿宋" w:hAnsi="仿宋" w:cs="仿宋" w:hint="eastAsia"/>
          <w:sz w:val="32"/>
          <w:szCs w:val="32"/>
          <w:lang w:val="en-US" w:eastAsia="zh-CN"/>
        </w:rPr>
        <w:t>但</w:t>
      </w:r>
      <w:r>
        <w:rPr>
          <w:rFonts w:ascii="仿宋" w:eastAsia="仿宋" w:hAnsi="仿宋" w:cs="仿宋" w:hint="eastAsia"/>
          <w:sz w:val="32"/>
          <w:szCs w:val="32"/>
        </w:rPr>
        <w:t>绩效目标预期效果未能体现粮油储备对稳定粮油市场价格波动的作用，且缺少对县级应对重大自然灾害或其他突发事件的能力持续影响</w:t>
      </w:r>
      <w:r>
        <w:rPr>
          <w:rFonts w:ascii="仿宋" w:eastAsia="仿宋" w:hAnsi="仿宋" w:cs="仿宋" w:hint="eastAsia"/>
          <w:sz w:val="32"/>
          <w:szCs w:val="32"/>
          <w:lang w:val="en-US" w:eastAsia="zh-CN"/>
        </w:rPr>
        <w:t>目标</w:t>
      </w:r>
      <w:r>
        <w:rPr>
          <w:rFonts w:ascii="仿宋" w:eastAsia="仿宋" w:hAnsi="仿宋" w:cs="仿宋" w:hint="eastAsia"/>
          <w:sz w:val="32"/>
          <w:szCs w:val="32"/>
        </w:rPr>
        <w:t>。酌情扣</w:t>
      </w:r>
      <w:r>
        <w:rPr>
          <w:rFonts w:ascii="仿宋" w:eastAsia="仿宋" w:hAnsi="仿宋" w:cs="仿宋" w:hint="eastAsia"/>
          <w:sz w:val="32"/>
          <w:szCs w:val="32"/>
          <w:lang w:val="en-US" w:eastAsia="zh-CN"/>
        </w:rPr>
        <w:t>0.5</w:t>
      </w:r>
      <w:r>
        <w:rPr>
          <w:rFonts w:ascii="仿宋" w:eastAsia="仿宋" w:hAnsi="仿宋" w:cs="仿宋" w:hint="eastAsia"/>
          <w:sz w:val="32"/>
          <w:szCs w:val="32"/>
        </w:rPr>
        <w:t>分，得</w:t>
      </w:r>
      <w:r>
        <w:rPr>
          <w:rFonts w:ascii="仿宋" w:eastAsia="仿宋" w:hAnsi="仿宋" w:cs="仿宋" w:hint="eastAsia"/>
          <w:sz w:val="32"/>
          <w:szCs w:val="32"/>
          <w:lang w:val="en-US" w:eastAsia="zh-CN" w:bidi="en-US"/>
        </w:rPr>
        <w:t>2.5</w:t>
      </w:r>
      <w:r>
        <w:rPr>
          <w:rFonts w:ascii="仿宋" w:eastAsia="仿宋" w:hAnsi="仿宋" w:cs="仿宋" w:hint="eastAsia"/>
          <w:sz w:val="32"/>
          <w:szCs w:val="32"/>
        </w:rPr>
        <w:t>分。</w:t>
      </w:r>
    </w:p>
    <w:p w14:paraId="6CB97988" w14:textId="77777777" w:rsidR="00D8488C" w:rsidRDefault="00000000">
      <w:pPr>
        <w:pStyle w:val="Bodytext1"/>
        <w:tabs>
          <w:tab w:val="left" w:pos="1125"/>
        </w:tabs>
        <w:spacing w:after="0" w:line="560" w:lineRule="exact"/>
        <w:ind w:left="620"/>
        <w:rPr>
          <w:rFonts w:ascii="仿宋" w:eastAsia="仿宋" w:hAnsi="仿宋" w:cs="仿宋"/>
          <w:sz w:val="32"/>
          <w:szCs w:val="32"/>
        </w:rPr>
      </w:pP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2</w:t>
      </w:r>
      <w:r>
        <w:rPr>
          <w:rFonts w:ascii="仿宋" w:eastAsia="仿宋" w:hAnsi="仿宋" w:cs="仿宋" w:hint="eastAsia"/>
          <w:sz w:val="32"/>
          <w:szCs w:val="32"/>
          <w:lang w:eastAsia="zh-CN"/>
        </w:rPr>
        <w:t>）</w:t>
      </w:r>
      <w:r>
        <w:rPr>
          <w:rFonts w:ascii="仿宋" w:eastAsia="仿宋" w:hAnsi="仿宋" w:cs="仿宋" w:hint="eastAsia"/>
          <w:sz w:val="32"/>
          <w:szCs w:val="32"/>
        </w:rPr>
        <w:t>绩效指标明确性（2分）</w:t>
      </w:r>
    </w:p>
    <w:p w14:paraId="227841A1" w14:textId="77777777" w:rsidR="00D8488C" w:rsidRDefault="00000000">
      <w:pPr>
        <w:pStyle w:val="Bodytext1"/>
        <w:tabs>
          <w:tab w:val="left" w:pos="1125"/>
        </w:tabs>
        <w:spacing w:after="0" w:line="560" w:lineRule="exact"/>
        <w:ind w:firstLineChars="200" w:firstLine="640"/>
        <w:rPr>
          <w:rFonts w:ascii="仿宋" w:eastAsia="仿宋" w:hAnsi="仿宋" w:cs="仿宋"/>
          <w:sz w:val="32"/>
          <w:szCs w:val="32"/>
          <w:lang w:val="en-US" w:eastAsia="zh-CN"/>
        </w:rPr>
      </w:pPr>
      <w:r>
        <w:rPr>
          <w:rFonts w:ascii="仿宋" w:eastAsia="仿宋" w:hAnsi="仿宋" w:cs="仿宋" w:hint="eastAsia"/>
          <w:sz w:val="32"/>
          <w:szCs w:val="32"/>
        </w:rPr>
        <w:t>对放心粮应急配送工作、食用油储备工作未设置数量目标</w:t>
      </w:r>
      <w:r>
        <w:rPr>
          <w:rFonts w:ascii="仿宋" w:eastAsia="仿宋" w:hAnsi="仿宋" w:cs="仿宋" w:hint="eastAsia"/>
          <w:sz w:val="32"/>
          <w:szCs w:val="32"/>
          <w:lang w:eastAsia="zh-CN"/>
        </w:rPr>
        <w:t>，</w:t>
      </w:r>
      <w:r>
        <w:rPr>
          <w:rFonts w:ascii="仿宋" w:eastAsia="仿宋" w:hAnsi="仿宋" w:cs="仿宋" w:hint="eastAsia"/>
          <w:sz w:val="32"/>
          <w:szCs w:val="32"/>
        </w:rPr>
        <w:t>扣0.1分</w:t>
      </w:r>
      <w:r>
        <w:rPr>
          <w:rFonts w:ascii="仿宋" w:eastAsia="仿宋" w:hAnsi="仿宋" w:cs="仿宋" w:hint="eastAsia"/>
          <w:sz w:val="32"/>
          <w:szCs w:val="32"/>
          <w:lang w:eastAsia="zh-CN"/>
        </w:rPr>
        <w:t>；</w:t>
      </w:r>
      <w:r>
        <w:rPr>
          <w:rFonts w:ascii="仿宋" w:eastAsia="仿宋" w:hAnsi="仿宋" w:cs="仿宋" w:hint="eastAsia"/>
          <w:sz w:val="32"/>
          <w:szCs w:val="32"/>
        </w:rPr>
        <w:t>质量与成本指标设置不准确</w:t>
      </w:r>
      <w:r>
        <w:rPr>
          <w:rFonts w:ascii="仿宋" w:eastAsia="仿宋" w:hAnsi="仿宋" w:cs="仿宋" w:hint="eastAsia"/>
          <w:sz w:val="32"/>
          <w:szCs w:val="32"/>
          <w:lang w:eastAsia="zh-CN"/>
        </w:rPr>
        <w:t>，</w:t>
      </w:r>
      <w:r>
        <w:rPr>
          <w:rFonts w:ascii="仿宋" w:eastAsia="仿宋" w:hAnsi="仿宋" w:cs="仿宋" w:hint="eastAsia"/>
          <w:sz w:val="32"/>
          <w:szCs w:val="32"/>
        </w:rPr>
        <w:t>2022年县级储备无轮换任务（2020年入库粮食2500吨、2021年入库4000吨，每3年轮换一次；2021年入库食用油67吨，每2年轮换一次），应根据储备任务设置县级储备粮油合格率进行考核。扣0.2分；合计扣0.3分</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得1.7分。</w:t>
      </w:r>
    </w:p>
    <w:p w14:paraId="7A7A94A0" w14:textId="77777777" w:rsidR="00D8488C" w:rsidRDefault="00000000">
      <w:pPr>
        <w:pStyle w:val="Bodytext1"/>
        <w:tabs>
          <w:tab w:val="left" w:pos="1125"/>
        </w:tabs>
        <w:spacing w:after="0" w:line="560" w:lineRule="exact"/>
        <w:ind w:firstLineChars="200" w:firstLine="640"/>
        <w:outlineLvl w:val="1"/>
        <w:rPr>
          <w:rFonts w:ascii="仿宋" w:eastAsia="仿宋" w:hAnsi="仿宋" w:cs="仿宋"/>
          <w:sz w:val="32"/>
          <w:szCs w:val="32"/>
          <w:lang w:val="en-US" w:eastAsia="zh-CN"/>
        </w:rPr>
      </w:pPr>
      <w:bookmarkStart w:id="66" w:name="_Toc25408"/>
      <w:r>
        <w:rPr>
          <w:rFonts w:ascii="仿宋" w:eastAsia="仿宋" w:hAnsi="仿宋" w:cs="仿宋" w:hint="eastAsia"/>
          <w:sz w:val="32"/>
          <w:szCs w:val="32"/>
          <w:lang w:val="en-US" w:eastAsia="zh-CN"/>
        </w:rPr>
        <w:t>3、资金投入（5分）</w:t>
      </w:r>
      <w:bookmarkEnd w:id="66"/>
    </w:p>
    <w:p w14:paraId="4BA4C7D8"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1</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预算编制科学性（3分）</w:t>
      </w:r>
    </w:p>
    <w:p w14:paraId="0B937DEB"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lang w:val="en-US" w:eastAsia="zh-CN"/>
        </w:rPr>
        <w:t>预算安排未结合实际。</w:t>
      </w:r>
      <w:r>
        <w:rPr>
          <w:rFonts w:ascii="仿宋" w:eastAsia="仿宋" w:hAnsi="仿宋" w:cs="仿宋" w:hint="eastAsia"/>
          <w:sz w:val="32"/>
          <w:szCs w:val="32"/>
          <w:lang w:eastAsia="zh-CN"/>
        </w:rPr>
        <w:t>2022年县级储备无轮换任务，但</w:t>
      </w:r>
      <w:r>
        <w:rPr>
          <w:rFonts w:ascii="仿宋" w:eastAsia="仿宋" w:hAnsi="仿宋" w:cs="仿宋" w:hint="eastAsia"/>
          <w:sz w:val="32"/>
          <w:szCs w:val="32"/>
          <w:lang w:val="en-US" w:eastAsia="zh-CN"/>
        </w:rPr>
        <w:t>预算包含</w:t>
      </w:r>
      <w:r>
        <w:rPr>
          <w:rFonts w:ascii="仿宋" w:eastAsia="仿宋" w:hAnsi="仿宋" w:cs="仿宋" w:hint="eastAsia"/>
          <w:sz w:val="32"/>
          <w:szCs w:val="32"/>
          <w:lang w:eastAsia="zh-CN"/>
        </w:rPr>
        <w:t>轮换资金30.33万元；目前国家粮食储备库多个仓库处于空仓或对外出租状态，</w:t>
      </w:r>
      <w:r>
        <w:rPr>
          <w:rFonts w:ascii="仿宋" w:eastAsia="仿宋" w:hAnsi="仿宋" w:cs="仿宋" w:hint="eastAsia"/>
          <w:sz w:val="32"/>
          <w:szCs w:val="32"/>
          <w:lang w:val="en-US" w:eastAsia="zh-CN"/>
        </w:rPr>
        <w:t>但预算安排包含仓库</w:t>
      </w:r>
      <w:r>
        <w:rPr>
          <w:rFonts w:ascii="仿宋" w:eastAsia="仿宋" w:hAnsi="仿宋" w:cs="仿宋" w:hint="eastAsia"/>
          <w:sz w:val="32"/>
          <w:szCs w:val="32"/>
          <w:lang w:eastAsia="zh-CN"/>
        </w:rPr>
        <w:t>租金</w:t>
      </w:r>
      <w:r>
        <w:rPr>
          <w:rFonts w:ascii="仿宋" w:eastAsia="仿宋" w:hAnsi="仿宋" w:cs="仿宋" w:hint="eastAsia"/>
          <w:sz w:val="32"/>
          <w:szCs w:val="32"/>
          <w:lang w:val="en-US" w:eastAsia="zh-CN"/>
        </w:rPr>
        <w:t>费用</w:t>
      </w:r>
      <w:r>
        <w:rPr>
          <w:rFonts w:ascii="仿宋" w:eastAsia="仿宋" w:hAnsi="仿宋" w:cs="仿宋" w:hint="eastAsia"/>
          <w:sz w:val="32"/>
          <w:szCs w:val="32"/>
          <w:lang w:eastAsia="zh-CN"/>
        </w:rPr>
        <w:t>14万元。</w:t>
      </w:r>
      <w:r>
        <w:rPr>
          <w:rFonts w:ascii="仿宋" w:eastAsia="仿宋" w:hAnsi="仿宋" w:cs="仿宋" w:hint="eastAsia"/>
          <w:sz w:val="32"/>
          <w:szCs w:val="32"/>
          <w:lang w:val="en-US" w:eastAsia="zh-CN"/>
        </w:rPr>
        <w:t>扣0.5分，得2.5分。</w:t>
      </w:r>
    </w:p>
    <w:p w14:paraId="345248AF" w14:textId="77777777" w:rsidR="00D8488C" w:rsidRDefault="00000000">
      <w:pPr>
        <w:pStyle w:val="Bodytext1"/>
        <w:spacing w:after="0"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2</w:t>
      </w:r>
      <w:r>
        <w:rPr>
          <w:rFonts w:ascii="仿宋" w:eastAsia="仿宋" w:hAnsi="仿宋" w:cs="仿宋" w:hint="eastAsia"/>
          <w:sz w:val="32"/>
          <w:szCs w:val="32"/>
          <w:lang w:eastAsia="zh-CN"/>
        </w:rPr>
        <w:t>）资金分配合理性（</w:t>
      </w:r>
      <w:r>
        <w:rPr>
          <w:rFonts w:ascii="仿宋" w:eastAsia="仿宋" w:hAnsi="仿宋" w:cs="仿宋" w:hint="eastAsia"/>
          <w:sz w:val="32"/>
          <w:szCs w:val="32"/>
          <w:lang w:val="en-US" w:eastAsia="zh-CN"/>
        </w:rPr>
        <w:t>2分</w:t>
      </w:r>
      <w:r>
        <w:rPr>
          <w:rFonts w:ascii="仿宋" w:eastAsia="仿宋" w:hAnsi="仿宋" w:cs="仿宋" w:hint="eastAsia"/>
          <w:sz w:val="32"/>
          <w:szCs w:val="32"/>
          <w:lang w:eastAsia="zh-CN"/>
        </w:rPr>
        <w:t>）</w:t>
      </w:r>
    </w:p>
    <w:p w14:paraId="53BB30C6" w14:textId="77777777" w:rsidR="00D8488C" w:rsidRDefault="00000000">
      <w:pPr>
        <w:pStyle w:val="Bodytext1"/>
        <w:spacing w:after="0"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网点建设费25万元，实际支出粮油应急配送中心及粮油</w:t>
      </w:r>
      <w:r>
        <w:rPr>
          <w:rFonts w:ascii="仿宋" w:eastAsia="仿宋" w:hAnsi="仿宋" w:cs="仿宋" w:hint="eastAsia"/>
          <w:sz w:val="32"/>
          <w:szCs w:val="32"/>
          <w:lang w:eastAsia="zh-CN"/>
        </w:rPr>
        <w:lastRenderedPageBreak/>
        <w:t>应急保障体系建设项目费用35.4128万元；储备粮仓租金14万元，实际支出江西庄稼人有限公司仓库租金10.5万元；粮油流通、库存执法检查经费15万元，实际支出1.696万元（不含下拨办公经费34.12万元）。</w:t>
      </w:r>
      <w:r>
        <w:rPr>
          <w:rFonts w:ascii="仿宋" w:eastAsia="仿宋" w:hAnsi="仿宋" w:cs="仿宋" w:hint="eastAsia"/>
          <w:sz w:val="32"/>
          <w:szCs w:val="32"/>
          <w:lang w:val="en-US" w:eastAsia="zh-CN"/>
        </w:rPr>
        <w:t>三项经费预算安排不均衡，资金分配不合理，</w:t>
      </w:r>
      <w:r>
        <w:rPr>
          <w:rFonts w:ascii="仿宋" w:eastAsia="仿宋" w:hAnsi="仿宋" w:cs="仿宋" w:hint="eastAsia"/>
          <w:sz w:val="32"/>
          <w:szCs w:val="32"/>
          <w:lang w:eastAsia="zh-CN"/>
        </w:rPr>
        <w:t>扣</w:t>
      </w:r>
      <w:r>
        <w:rPr>
          <w:rFonts w:ascii="仿宋" w:eastAsia="仿宋" w:hAnsi="仿宋" w:cs="仿宋" w:hint="eastAsia"/>
          <w:sz w:val="32"/>
          <w:szCs w:val="32"/>
          <w:lang w:val="en-US" w:eastAsia="zh-CN"/>
        </w:rPr>
        <w:t>0.</w:t>
      </w:r>
      <w:r>
        <w:rPr>
          <w:rFonts w:ascii="仿宋" w:eastAsia="仿宋" w:hAnsi="仿宋" w:cs="仿宋" w:hint="eastAsia"/>
          <w:sz w:val="32"/>
          <w:szCs w:val="32"/>
          <w:lang w:eastAsia="zh-CN"/>
        </w:rPr>
        <w:t>3分，得1.7分。</w:t>
      </w:r>
    </w:p>
    <w:p w14:paraId="4F4AF58B" w14:textId="77777777" w:rsidR="00D8488C" w:rsidRDefault="00000000">
      <w:pPr>
        <w:pStyle w:val="Bodytext1"/>
        <w:spacing w:after="0" w:line="560" w:lineRule="exact"/>
        <w:ind w:firstLineChars="200" w:firstLine="643"/>
        <w:outlineLvl w:val="0"/>
        <w:rPr>
          <w:rFonts w:ascii="仿宋" w:eastAsia="仿宋" w:hAnsi="仿宋" w:cs="仿宋"/>
          <w:b/>
          <w:bCs/>
          <w:sz w:val="32"/>
          <w:szCs w:val="32"/>
        </w:rPr>
      </w:pPr>
      <w:bookmarkStart w:id="67" w:name="_Toc22249"/>
      <w:r>
        <w:rPr>
          <w:rFonts w:ascii="仿宋" w:eastAsia="仿宋" w:hAnsi="仿宋" w:cs="仿宋" w:hint="eastAsia"/>
          <w:b/>
          <w:bCs/>
          <w:sz w:val="32"/>
          <w:szCs w:val="32"/>
        </w:rPr>
        <w:t>（</w:t>
      </w:r>
      <w:r>
        <w:rPr>
          <w:rFonts w:ascii="仿宋" w:eastAsia="仿宋" w:hAnsi="仿宋" w:cs="仿宋" w:hint="eastAsia"/>
          <w:b/>
          <w:bCs/>
          <w:sz w:val="32"/>
          <w:szCs w:val="32"/>
          <w:lang w:val="en-US" w:eastAsia="zh-CN"/>
        </w:rPr>
        <w:t>二</w:t>
      </w:r>
      <w:r>
        <w:rPr>
          <w:rFonts w:ascii="仿宋" w:eastAsia="仿宋" w:hAnsi="仿宋" w:cs="仿宋" w:hint="eastAsia"/>
          <w:b/>
          <w:bCs/>
          <w:sz w:val="32"/>
          <w:szCs w:val="32"/>
        </w:rPr>
        <w:t>）项目</w:t>
      </w:r>
      <w:r>
        <w:rPr>
          <w:rFonts w:ascii="仿宋" w:eastAsia="仿宋" w:hAnsi="仿宋" w:cs="仿宋" w:hint="eastAsia"/>
          <w:b/>
          <w:bCs/>
          <w:sz w:val="32"/>
          <w:szCs w:val="32"/>
          <w:lang w:val="en-US" w:eastAsia="zh-CN"/>
        </w:rPr>
        <w:t>过程</w:t>
      </w:r>
      <w:r>
        <w:rPr>
          <w:rFonts w:ascii="仿宋" w:eastAsia="仿宋" w:hAnsi="仿宋" w:cs="仿宋" w:hint="eastAsia"/>
          <w:b/>
          <w:bCs/>
          <w:sz w:val="32"/>
          <w:szCs w:val="32"/>
        </w:rPr>
        <w:t>情况</w:t>
      </w:r>
      <w:bookmarkEnd w:id="67"/>
    </w:p>
    <w:p w14:paraId="09BAB8A1" w14:textId="77777777" w:rsidR="00D8488C" w:rsidRDefault="00000000">
      <w:pPr>
        <w:pStyle w:val="Bodytext1"/>
        <w:spacing w:after="0" w:line="560" w:lineRule="exact"/>
        <w:ind w:firstLine="520"/>
        <w:outlineLvl w:val="1"/>
        <w:rPr>
          <w:rFonts w:ascii="仿宋" w:eastAsia="仿宋" w:hAnsi="仿宋" w:cs="仿宋"/>
          <w:sz w:val="32"/>
          <w:szCs w:val="32"/>
          <w:lang w:val="en-US" w:eastAsia="zh-CN"/>
        </w:rPr>
      </w:pPr>
      <w:bookmarkStart w:id="68" w:name="_Toc10967"/>
      <w:r>
        <w:rPr>
          <w:rFonts w:ascii="仿宋" w:eastAsia="仿宋" w:hAnsi="仿宋" w:cs="仿宋" w:hint="eastAsia"/>
          <w:sz w:val="32"/>
          <w:szCs w:val="32"/>
          <w:lang w:val="en-US" w:eastAsia="zh-CN"/>
        </w:rPr>
        <w:t>1、资金管理（10分）</w:t>
      </w:r>
      <w:bookmarkEnd w:id="68"/>
    </w:p>
    <w:p w14:paraId="5B49B7E0" w14:textId="77777777" w:rsidR="00D8488C" w:rsidRDefault="00000000">
      <w:pPr>
        <w:pStyle w:val="Bodytext1"/>
        <w:spacing w:after="0" w:line="560" w:lineRule="exact"/>
        <w:ind w:firstLine="52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rPr>
        <w:t>1</w:t>
      </w:r>
      <w:r>
        <w:rPr>
          <w:rFonts w:ascii="仿宋" w:eastAsia="仿宋" w:hAnsi="仿宋" w:cs="仿宋" w:hint="eastAsia"/>
          <w:sz w:val="32"/>
          <w:szCs w:val="32"/>
          <w:lang w:eastAsia="zh-CN"/>
        </w:rPr>
        <w:t>）</w:t>
      </w:r>
      <w:r>
        <w:rPr>
          <w:rFonts w:ascii="仿宋" w:eastAsia="仿宋" w:hAnsi="仿宋" w:cs="仿宋" w:hint="eastAsia"/>
          <w:sz w:val="32"/>
          <w:szCs w:val="32"/>
        </w:rPr>
        <w:t>资金到位率</w:t>
      </w:r>
      <w:r>
        <w:rPr>
          <w:rFonts w:ascii="仿宋" w:eastAsia="仿宋" w:hAnsi="仿宋" w:cs="仿宋" w:hint="eastAsia"/>
          <w:sz w:val="32"/>
          <w:szCs w:val="32"/>
          <w:lang w:eastAsia="zh-CN"/>
        </w:rPr>
        <w:t>（</w:t>
      </w:r>
      <w:r>
        <w:rPr>
          <w:rFonts w:ascii="仿宋" w:eastAsia="仿宋" w:hAnsi="仿宋" w:cs="仿宋" w:hint="eastAsia"/>
          <w:sz w:val="32"/>
          <w:szCs w:val="32"/>
        </w:rPr>
        <w:t>3分</w:t>
      </w:r>
      <w:r>
        <w:rPr>
          <w:rFonts w:ascii="仿宋" w:eastAsia="仿宋" w:hAnsi="仿宋" w:cs="仿宋" w:hint="eastAsia"/>
          <w:sz w:val="32"/>
          <w:szCs w:val="32"/>
          <w:lang w:eastAsia="zh-CN"/>
        </w:rPr>
        <w:t>）</w:t>
      </w:r>
    </w:p>
    <w:p w14:paraId="361FFFD7" w14:textId="77777777" w:rsidR="00D8488C" w:rsidRDefault="00000000">
      <w:pPr>
        <w:pStyle w:val="Bodytext1"/>
        <w:wordWrap w:val="0"/>
        <w:spacing w:after="0" w:line="560" w:lineRule="exact"/>
        <w:ind w:firstLine="522"/>
        <w:rPr>
          <w:rFonts w:ascii="仿宋" w:eastAsia="仿宋" w:hAnsi="仿宋" w:cs="仿宋"/>
          <w:sz w:val="32"/>
          <w:szCs w:val="32"/>
        </w:rPr>
      </w:pPr>
      <w:r>
        <w:rPr>
          <w:rFonts w:ascii="仿宋" w:eastAsia="仿宋" w:hAnsi="仿宋" w:cs="仿宋" w:hint="eastAsia"/>
          <w:sz w:val="32"/>
          <w:szCs w:val="32"/>
        </w:rPr>
        <w:t>资金到位率=</w:t>
      </w:r>
      <w:r>
        <w:rPr>
          <w:rFonts w:ascii="仿宋" w:eastAsia="仿宋" w:hAnsi="仿宋" w:cs="仿宋" w:hint="eastAsia"/>
          <w:sz w:val="32"/>
          <w:szCs w:val="32"/>
          <w:lang w:eastAsia="zh-CN"/>
        </w:rPr>
        <w:t>（</w:t>
      </w:r>
      <w:r>
        <w:rPr>
          <w:rFonts w:ascii="仿宋" w:eastAsia="仿宋" w:hAnsi="仿宋" w:cs="仿宋" w:hint="eastAsia"/>
          <w:sz w:val="32"/>
          <w:szCs w:val="32"/>
        </w:rPr>
        <w:t>实际到位资金/预算资金</w:t>
      </w:r>
      <w:r>
        <w:rPr>
          <w:rFonts w:ascii="仿宋" w:eastAsia="仿宋" w:hAnsi="仿宋" w:cs="仿宋" w:hint="eastAsia"/>
          <w:sz w:val="32"/>
          <w:szCs w:val="32"/>
          <w:lang w:eastAsia="zh-CN"/>
        </w:rPr>
        <w:t>）</w:t>
      </w:r>
      <w:r>
        <w:rPr>
          <w:rFonts w:ascii="仿宋" w:eastAsia="仿宋" w:hAnsi="仿宋" w:cs="仿宋" w:hint="eastAsia"/>
          <w:sz w:val="32"/>
          <w:szCs w:val="32"/>
        </w:rPr>
        <w:t>×100%=</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223</w:t>
      </w:r>
      <w:r>
        <w:rPr>
          <w:rFonts w:ascii="仿宋" w:eastAsia="仿宋" w:hAnsi="仿宋" w:cs="仿宋" w:hint="eastAsia"/>
          <w:sz w:val="32"/>
          <w:szCs w:val="32"/>
        </w:rPr>
        <w:t>/445</w:t>
      </w:r>
      <w:r>
        <w:rPr>
          <w:rFonts w:ascii="仿宋" w:eastAsia="仿宋" w:hAnsi="仿宋" w:cs="仿宋" w:hint="eastAsia"/>
          <w:sz w:val="32"/>
          <w:szCs w:val="32"/>
          <w:lang w:eastAsia="zh-CN"/>
        </w:rPr>
        <w:t>）</w:t>
      </w:r>
      <w:r>
        <w:rPr>
          <w:rFonts w:ascii="仿宋" w:eastAsia="仿宋" w:hAnsi="仿宋" w:cs="仿宋" w:hint="eastAsia"/>
          <w:sz w:val="32"/>
          <w:szCs w:val="32"/>
        </w:rPr>
        <w:t>×100%=</w:t>
      </w:r>
      <w:r>
        <w:rPr>
          <w:rFonts w:ascii="仿宋" w:eastAsia="仿宋" w:hAnsi="仿宋" w:cs="仿宋" w:hint="eastAsia"/>
          <w:sz w:val="32"/>
          <w:szCs w:val="32"/>
          <w:lang w:val="en-US" w:eastAsia="zh-CN"/>
        </w:rPr>
        <w:t>50.11%</w:t>
      </w:r>
      <w:r>
        <w:rPr>
          <w:rFonts w:ascii="仿宋" w:eastAsia="仿宋" w:hAnsi="仿宋" w:cs="仿宋" w:hint="eastAsia"/>
          <w:sz w:val="32"/>
          <w:szCs w:val="32"/>
        </w:rPr>
        <w:t>,</w:t>
      </w:r>
      <w:r>
        <w:rPr>
          <w:rFonts w:ascii="仿宋" w:eastAsia="仿宋" w:hAnsi="仿宋" w:cs="仿宋" w:hint="eastAsia"/>
          <w:sz w:val="32"/>
          <w:szCs w:val="32"/>
          <w:lang w:val="en-US" w:eastAsia="zh-CN"/>
        </w:rPr>
        <w:t>当年到位223万元，跨年到位222万元</w:t>
      </w:r>
      <w:r>
        <w:rPr>
          <w:rFonts w:ascii="仿宋" w:eastAsia="仿宋" w:hAnsi="仿宋" w:cs="仿宋" w:hint="eastAsia"/>
          <w:sz w:val="32"/>
          <w:szCs w:val="32"/>
        </w:rPr>
        <w:t>。得1</w:t>
      </w:r>
      <w:r>
        <w:rPr>
          <w:rFonts w:ascii="仿宋" w:eastAsia="仿宋" w:hAnsi="仿宋" w:cs="仿宋" w:hint="eastAsia"/>
          <w:sz w:val="32"/>
          <w:szCs w:val="32"/>
          <w:lang w:val="en-US" w:eastAsia="zh-CN"/>
        </w:rPr>
        <w:t>.5</w:t>
      </w:r>
      <w:r>
        <w:rPr>
          <w:rFonts w:ascii="仿宋" w:eastAsia="仿宋" w:hAnsi="仿宋" w:cs="仿宋" w:hint="eastAsia"/>
          <w:sz w:val="32"/>
          <w:szCs w:val="32"/>
        </w:rPr>
        <w:t>分。</w:t>
      </w:r>
    </w:p>
    <w:p w14:paraId="04A6B16D" w14:textId="77777777" w:rsidR="00D8488C" w:rsidRDefault="00000000">
      <w:pPr>
        <w:pStyle w:val="Bodytext1"/>
        <w:spacing w:after="0" w:line="560" w:lineRule="exact"/>
        <w:ind w:firstLine="52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rPr>
        <w:t>2</w:t>
      </w:r>
      <w:r>
        <w:rPr>
          <w:rFonts w:ascii="仿宋" w:eastAsia="仿宋" w:hAnsi="仿宋" w:cs="仿宋" w:hint="eastAsia"/>
          <w:sz w:val="32"/>
          <w:szCs w:val="32"/>
          <w:lang w:eastAsia="zh-CN"/>
        </w:rPr>
        <w:t>）</w:t>
      </w:r>
      <w:r>
        <w:rPr>
          <w:rFonts w:ascii="仿宋" w:eastAsia="仿宋" w:hAnsi="仿宋" w:cs="仿宋" w:hint="eastAsia"/>
          <w:sz w:val="32"/>
          <w:szCs w:val="32"/>
        </w:rPr>
        <w:t>资金执行率</w:t>
      </w:r>
      <w:r>
        <w:rPr>
          <w:rFonts w:ascii="仿宋" w:eastAsia="仿宋" w:hAnsi="仿宋" w:cs="仿宋" w:hint="eastAsia"/>
          <w:sz w:val="32"/>
          <w:szCs w:val="32"/>
          <w:lang w:eastAsia="zh-CN"/>
        </w:rPr>
        <w:t>（</w:t>
      </w:r>
      <w:r>
        <w:rPr>
          <w:rFonts w:ascii="仿宋" w:eastAsia="仿宋" w:hAnsi="仿宋" w:cs="仿宋" w:hint="eastAsia"/>
          <w:sz w:val="32"/>
          <w:szCs w:val="32"/>
        </w:rPr>
        <w:t>3分</w:t>
      </w:r>
      <w:r>
        <w:rPr>
          <w:rFonts w:ascii="仿宋" w:eastAsia="仿宋" w:hAnsi="仿宋" w:cs="仿宋" w:hint="eastAsia"/>
          <w:sz w:val="32"/>
          <w:szCs w:val="32"/>
          <w:lang w:eastAsia="zh-CN"/>
        </w:rPr>
        <w:t>）</w:t>
      </w:r>
    </w:p>
    <w:p w14:paraId="09F15FAB"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lang w:val="en-US" w:eastAsia="zh-CN"/>
        </w:rPr>
        <w:t>剔除当年未实际支出的轮换费用30.33万元以及2021年度完工验收的维修项目支出43.47万元，</w:t>
      </w:r>
      <w:r>
        <w:rPr>
          <w:rFonts w:ascii="仿宋" w:eastAsia="仿宋" w:hAnsi="仿宋" w:cs="仿宋" w:hint="eastAsia"/>
          <w:sz w:val="32"/>
          <w:szCs w:val="32"/>
        </w:rPr>
        <w:t>支出约</w:t>
      </w:r>
      <w:r>
        <w:rPr>
          <w:rFonts w:ascii="仿宋" w:eastAsia="仿宋" w:hAnsi="仿宋" w:cs="仿宋" w:hint="eastAsia"/>
          <w:sz w:val="32"/>
          <w:szCs w:val="32"/>
          <w:lang w:val="en-US" w:eastAsia="zh-CN"/>
        </w:rPr>
        <w:t>414.60万元</w:t>
      </w:r>
      <w:r>
        <w:rPr>
          <w:rFonts w:ascii="仿宋" w:eastAsia="仿宋" w:hAnsi="仿宋" w:cs="仿宋" w:hint="eastAsia"/>
          <w:sz w:val="32"/>
          <w:szCs w:val="32"/>
        </w:rPr>
        <w:t>,资金执行率=</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414.6</w:t>
      </w:r>
      <w:r>
        <w:rPr>
          <w:rFonts w:ascii="仿宋" w:eastAsia="仿宋" w:hAnsi="仿宋" w:cs="仿宋" w:hint="eastAsia"/>
          <w:sz w:val="32"/>
          <w:szCs w:val="32"/>
        </w:rPr>
        <w:t>/445</w:t>
      </w:r>
      <w:r>
        <w:rPr>
          <w:rFonts w:ascii="仿宋" w:eastAsia="仿宋" w:hAnsi="仿宋" w:cs="仿宋" w:hint="eastAsia"/>
          <w:sz w:val="32"/>
          <w:szCs w:val="32"/>
          <w:lang w:eastAsia="zh-CN"/>
        </w:rPr>
        <w:t>）</w:t>
      </w:r>
      <w:r>
        <w:rPr>
          <w:rFonts w:ascii="仿宋" w:eastAsia="仿宋" w:hAnsi="仿宋" w:cs="仿宋" w:hint="eastAsia"/>
          <w:sz w:val="32"/>
          <w:szCs w:val="32"/>
        </w:rPr>
        <w:t>×100%=</w:t>
      </w:r>
      <w:r>
        <w:rPr>
          <w:rFonts w:ascii="仿宋" w:eastAsia="仿宋" w:hAnsi="仿宋" w:cs="仿宋" w:hint="eastAsia"/>
          <w:sz w:val="32"/>
          <w:szCs w:val="32"/>
          <w:lang w:val="en-US" w:eastAsia="zh-CN"/>
        </w:rPr>
        <w:t>93.17</w:t>
      </w:r>
      <w:r>
        <w:rPr>
          <w:rFonts w:ascii="仿宋" w:eastAsia="仿宋" w:hAnsi="仿宋" w:cs="仿宋" w:hint="eastAsia"/>
          <w:sz w:val="32"/>
          <w:szCs w:val="32"/>
        </w:rPr>
        <w:t>%,扣</w:t>
      </w:r>
      <w:r>
        <w:rPr>
          <w:rFonts w:ascii="仿宋" w:eastAsia="仿宋" w:hAnsi="仿宋" w:cs="仿宋" w:hint="eastAsia"/>
          <w:sz w:val="32"/>
          <w:szCs w:val="32"/>
          <w:lang w:val="en-US" w:eastAsia="zh-CN"/>
        </w:rPr>
        <w:t>0.2分，得2.80分。</w:t>
      </w:r>
    </w:p>
    <w:p w14:paraId="0BEFD806" w14:textId="77777777" w:rsidR="00D8488C" w:rsidRDefault="00000000">
      <w:pPr>
        <w:pStyle w:val="Bodytext1"/>
        <w:spacing w:after="0" w:line="560" w:lineRule="exact"/>
        <w:ind w:firstLine="52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rPr>
        <w:t>3</w:t>
      </w:r>
      <w:r>
        <w:rPr>
          <w:rFonts w:ascii="仿宋" w:eastAsia="仿宋" w:hAnsi="仿宋" w:cs="仿宋" w:hint="eastAsia"/>
          <w:sz w:val="32"/>
          <w:szCs w:val="32"/>
          <w:lang w:eastAsia="zh-CN"/>
        </w:rPr>
        <w:t>）</w:t>
      </w:r>
      <w:r>
        <w:rPr>
          <w:rFonts w:ascii="仿宋" w:eastAsia="仿宋" w:hAnsi="仿宋" w:cs="仿宋" w:hint="eastAsia"/>
          <w:sz w:val="32"/>
          <w:szCs w:val="32"/>
        </w:rPr>
        <w:t>资金使用合规性</w:t>
      </w:r>
      <w:r>
        <w:rPr>
          <w:rFonts w:ascii="仿宋" w:eastAsia="仿宋" w:hAnsi="仿宋" w:cs="仿宋" w:hint="eastAsia"/>
          <w:sz w:val="32"/>
          <w:szCs w:val="32"/>
          <w:lang w:eastAsia="zh-CN"/>
        </w:rPr>
        <w:t>（</w:t>
      </w:r>
      <w:r>
        <w:rPr>
          <w:rFonts w:ascii="仿宋" w:eastAsia="仿宋" w:hAnsi="仿宋" w:cs="仿宋" w:hint="eastAsia"/>
          <w:sz w:val="32"/>
          <w:szCs w:val="32"/>
        </w:rPr>
        <w:t>4分</w:t>
      </w:r>
      <w:r>
        <w:rPr>
          <w:rFonts w:ascii="仿宋" w:eastAsia="仿宋" w:hAnsi="仿宋" w:cs="仿宋" w:hint="eastAsia"/>
          <w:sz w:val="32"/>
          <w:szCs w:val="32"/>
          <w:lang w:eastAsia="zh-CN"/>
        </w:rPr>
        <w:t>）</w:t>
      </w:r>
    </w:p>
    <w:p w14:paraId="0B3F1ACD"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资金使用合规合法</w:t>
      </w:r>
      <w:r>
        <w:rPr>
          <w:rFonts w:ascii="仿宋" w:eastAsia="仿宋" w:hAnsi="仿宋" w:cs="仿宋" w:hint="eastAsia"/>
          <w:sz w:val="32"/>
          <w:szCs w:val="32"/>
          <w:lang w:eastAsia="zh-CN"/>
        </w:rPr>
        <w:t>，</w:t>
      </w:r>
      <w:r>
        <w:rPr>
          <w:rFonts w:ascii="仿宋" w:eastAsia="仿宋" w:hAnsi="仿宋" w:cs="仿宋" w:hint="eastAsia"/>
          <w:sz w:val="32"/>
          <w:szCs w:val="32"/>
        </w:rPr>
        <w:t>资金拨付审批程序有完备手续</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资金未见</w:t>
      </w:r>
      <w:r>
        <w:rPr>
          <w:rFonts w:ascii="仿宋" w:eastAsia="仿宋" w:hAnsi="仿宋" w:cs="仿宋" w:hint="eastAsia"/>
          <w:sz w:val="32"/>
          <w:szCs w:val="32"/>
        </w:rPr>
        <w:t>无截留</w:t>
      </w:r>
      <w:r>
        <w:rPr>
          <w:rFonts w:ascii="仿宋" w:eastAsia="仿宋" w:hAnsi="仿宋" w:cs="仿宋" w:hint="eastAsia"/>
          <w:sz w:val="32"/>
          <w:szCs w:val="32"/>
          <w:lang w:eastAsia="zh-CN"/>
        </w:rPr>
        <w:t>、</w:t>
      </w:r>
      <w:r>
        <w:rPr>
          <w:rFonts w:ascii="仿宋" w:eastAsia="仿宋" w:hAnsi="仿宋" w:cs="仿宋" w:hint="eastAsia"/>
          <w:sz w:val="32"/>
          <w:szCs w:val="32"/>
        </w:rPr>
        <w:t>挪用</w:t>
      </w:r>
      <w:r>
        <w:rPr>
          <w:rFonts w:ascii="仿宋" w:eastAsia="仿宋" w:hAnsi="仿宋" w:cs="仿宋" w:hint="eastAsia"/>
          <w:sz w:val="32"/>
          <w:szCs w:val="32"/>
          <w:lang w:val="en-US" w:eastAsia="zh-CN"/>
        </w:rPr>
        <w:t>或虚列支出</w:t>
      </w:r>
      <w:r>
        <w:rPr>
          <w:rFonts w:ascii="仿宋" w:eastAsia="仿宋" w:hAnsi="仿宋" w:cs="仿宋" w:hint="eastAsia"/>
          <w:sz w:val="32"/>
          <w:szCs w:val="32"/>
        </w:rPr>
        <w:t>情况；但有10个</w:t>
      </w:r>
      <w:r>
        <w:rPr>
          <w:rFonts w:ascii="仿宋" w:eastAsia="仿宋" w:hAnsi="仿宋" w:cs="仿宋" w:hint="eastAsia"/>
          <w:sz w:val="32"/>
          <w:szCs w:val="32"/>
          <w:lang w:val="en-US" w:eastAsia="zh-CN"/>
        </w:rPr>
        <w:t>在</w:t>
      </w:r>
      <w:r>
        <w:rPr>
          <w:rFonts w:ascii="仿宋" w:eastAsia="仿宋" w:hAnsi="仿宋" w:cs="仿宋" w:hint="eastAsia"/>
          <w:sz w:val="32"/>
          <w:szCs w:val="32"/>
        </w:rPr>
        <w:t>2021年</w:t>
      </w:r>
      <w:r>
        <w:rPr>
          <w:rFonts w:ascii="仿宋" w:eastAsia="仿宋" w:hAnsi="仿宋" w:cs="仿宋" w:hint="eastAsia"/>
          <w:sz w:val="32"/>
          <w:szCs w:val="32"/>
          <w:lang w:val="en-US" w:eastAsia="zh-CN"/>
        </w:rPr>
        <w:t>完成</w:t>
      </w:r>
      <w:r>
        <w:rPr>
          <w:rFonts w:ascii="仿宋" w:eastAsia="仿宋" w:hAnsi="仿宋" w:cs="仿宋" w:hint="eastAsia"/>
          <w:sz w:val="32"/>
          <w:szCs w:val="32"/>
        </w:rPr>
        <w:t>竣工验收</w:t>
      </w:r>
      <w:r>
        <w:rPr>
          <w:rFonts w:ascii="仿宋" w:eastAsia="仿宋" w:hAnsi="仿宋" w:cs="仿宋" w:hint="eastAsia"/>
          <w:sz w:val="32"/>
          <w:szCs w:val="32"/>
          <w:lang w:val="en-US" w:eastAsia="zh-CN"/>
        </w:rPr>
        <w:t>的</w:t>
      </w:r>
      <w:r>
        <w:rPr>
          <w:rFonts w:ascii="仿宋" w:eastAsia="仿宋" w:hAnsi="仿宋" w:cs="仿宋" w:hint="eastAsia"/>
          <w:sz w:val="32"/>
          <w:szCs w:val="32"/>
        </w:rPr>
        <w:t>项目</w:t>
      </w:r>
      <w:r>
        <w:rPr>
          <w:rFonts w:ascii="仿宋" w:eastAsia="仿宋" w:hAnsi="仿宋" w:cs="仿宋" w:hint="eastAsia"/>
          <w:sz w:val="32"/>
          <w:szCs w:val="32"/>
          <w:lang w:val="en-US" w:eastAsia="zh-CN"/>
        </w:rPr>
        <w:t>占用了本项经费43.47万元</w:t>
      </w:r>
      <w:r>
        <w:rPr>
          <w:rFonts w:ascii="仿宋" w:eastAsia="仿宋" w:hAnsi="仿宋" w:cs="仿宋" w:hint="eastAsia"/>
          <w:sz w:val="32"/>
          <w:szCs w:val="32"/>
        </w:rPr>
        <w:t>，扣1分</w:t>
      </w:r>
      <w:r>
        <w:rPr>
          <w:rFonts w:ascii="仿宋" w:eastAsia="仿宋" w:hAnsi="仿宋" w:cs="仿宋" w:hint="eastAsia"/>
          <w:sz w:val="32"/>
          <w:szCs w:val="32"/>
          <w:lang w:eastAsia="zh-CN"/>
        </w:rPr>
        <w:t>，</w:t>
      </w:r>
      <w:r>
        <w:rPr>
          <w:rFonts w:ascii="仿宋" w:eastAsia="仿宋" w:hAnsi="仿宋" w:cs="仿宋" w:hint="eastAsia"/>
          <w:sz w:val="32"/>
          <w:szCs w:val="32"/>
        </w:rPr>
        <w:t>得</w:t>
      </w:r>
      <w:r>
        <w:rPr>
          <w:rFonts w:ascii="仿宋" w:eastAsia="仿宋" w:hAnsi="仿宋" w:cs="仿宋" w:hint="eastAsia"/>
          <w:sz w:val="32"/>
          <w:szCs w:val="32"/>
          <w:lang w:val="en-US" w:eastAsia="zh-CN"/>
        </w:rPr>
        <w:t>3</w:t>
      </w:r>
      <w:r>
        <w:rPr>
          <w:rFonts w:ascii="仿宋" w:eastAsia="仿宋" w:hAnsi="仿宋" w:cs="仿宋" w:hint="eastAsia"/>
          <w:sz w:val="32"/>
          <w:szCs w:val="32"/>
        </w:rPr>
        <w:t>分。</w:t>
      </w:r>
    </w:p>
    <w:p w14:paraId="0EF3DBEE" w14:textId="77777777" w:rsidR="00D8488C" w:rsidRDefault="00000000">
      <w:pPr>
        <w:pStyle w:val="Bodytext1"/>
        <w:spacing w:after="0" w:line="560" w:lineRule="exact"/>
        <w:ind w:firstLineChars="200" w:firstLine="640"/>
        <w:outlineLvl w:val="1"/>
        <w:rPr>
          <w:rFonts w:ascii="仿宋" w:eastAsia="仿宋" w:hAnsi="仿宋" w:cs="仿宋"/>
          <w:sz w:val="32"/>
          <w:szCs w:val="32"/>
          <w:lang w:eastAsia="zh-CN"/>
        </w:rPr>
      </w:pPr>
      <w:bookmarkStart w:id="69" w:name="_Toc17021"/>
      <w:r>
        <w:rPr>
          <w:rFonts w:ascii="仿宋" w:eastAsia="仿宋" w:hAnsi="仿宋" w:cs="仿宋" w:hint="eastAsia"/>
          <w:sz w:val="32"/>
          <w:szCs w:val="32"/>
        </w:rPr>
        <w:t>2.组织实施</w:t>
      </w:r>
      <w:r>
        <w:rPr>
          <w:rFonts w:ascii="仿宋" w:eastAsia="仿宋" w:hAnsi="仿宋" w:cs="仿宋" w:hint="eastAsia"/>
          <w:sz w:val="32"/>
          <w:szCs w:val="32"/>
          <w:lang w:eastAsia="zh-CN"/>
        </w:rPr>
        <w:t>（</w:t>
      </w:r>
      <w:r>
        <w:rPr>
          <w:rFonts w:ascii="仿宋" w:eastAsia="仿宋" w:hAnsi="仿宋" w:cs="仿宋" w:hint="eastAsia"/>
          <w:sz w:val="32"/>
          <w:szCs w:val="32"/>
        </w:rPr>
        <w:t>5分</w:t>
      </w:r>
      <w:r>
        <w:rPr>
          <w:rFonts w:ascii="仿宋" w:eastAsia="仿宋" w:hAnsi="仿宋" w:cs="仿宋" w:hint="eastAsia"/>
          <w:sz w:val="32"/>
          <w:szCs w:val="32"/>
          <w:lang w:eastAsia="zh-CN"/>
        </w:rPr>
        <w:t>）</w:t>
      </w:r>
      <w:bookmarkEnd w:id="69"/>
    </w:p>
    <w:p w14:paraId="3C48E871" w14:textId="77777777" w:rsidR="00D8488C" w:rsidRDefault="00000000">
      <w:pPr>
        <w:pStyle w:val="Bodytext1"/>
        <w:spacing w:after="0" w:line="560" w:lineRule="exact"/>
        <w:ind w:firstLine="52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rPr>
        <w:t>1</w:t>
      </w:r>
      <w:r>
        <w:rPr>
          <w:rFonts w:ascii="仿宋" w:eastAsia="仿宋" w:hAnsi="仿宋" w:cs="仿宋" w:hint="eastAsia"/>
          <w:sz w:val="32"/>
          <w:szCs w:val="32"/>
          <w:lang w:eastAsia="zh-CN"/>
        </w:rPr>
        <w:t>）</w:t>
      </w:r>
      <w:r>
        <w:rPr>
          <w:rFonts w:ascii="仿宋" w:eastAsia="仿宋" w:hAnsi="仿宋" w:cs="仿宋" w:hint="eastAsia"/>
          <w:sz w:val="32"/>
          <w:szCs w:val="32"/>
        </w:rPr>
        <w:t>管理制度健全性</w:t>
      </w:r>
      <w:r>
        <w:rPr>
          <w:rFonts w:ascii="仿宋" w:eastAsia="仿宋" w:hAnsi="仿宋" w:cs="仿宋" w:hint="eastAsia"/>
          <w:sz w:val="32"/>
          <w:szCs w:val="32"/>
          <w:lang w:eastAsia="zh-CN"/>
        </w:rPr>
        <w:t>（</w:t>
      </w:r>
      <w:r>
        <w:rPr>
          <w:rFonts w:ascii="仿宋" w:eastAsia="仿宋" w:hAnsi="仿宋" w:cs="仿宋" w:hint="eastAsia"/>
          <w:sz w:val="32"/>
          <w:szCs w:val="32"/>
        </w:rPr>
        <w:t>2分</w:t>
      </w:r>
      <w:r>
        <w:rPr>
          <w:rFonts w:ascii="仿宋" w:eastAsia="仿宋" w:hAnsi="仿宋" w:cs="仿宋" w:hint="eastAsia"/>
          <w:sz w:val="32"/>
          <w:szCs w:val="32"/>
          <w:lang w:eastAsia="zh-CN"/>
        </w:rPr>
        <w:t>）</w:t>
      </w:r>
    </w:p>
    <w:p w14:paraId="540A0C9E"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永修县农业农村局制订</w:t>
      </w:r>
      <w:r>
        <w:rPr>
          <w:rFonts w:ascii="仿宋" w:eastAsia="仿宋" w:hAnsi="仿宋" w:cs="仿宋" w:hint="eastAsia"/>
          <w:sz w:val="32"/>
          <w:szCs w:val="32"/>
          <w:lang w:eastAsia="zh-CN"/>
        </w:rPr>
        <w:t>了</w:t>
      </w:r>
      <w:r>
        <w:rPr>
          <w:rFonts w:ascii="仿宋" w:eastAsia="仿宋" w:hAnsi="仿宋" w:cs="仿宋" w:hint="eastAsia"/>
          <w:sz w:val="32"/>
          <w:szCs w:val="32"/>
        </w:rPr>
        <w:t>《永修县县级储备粮油财政补</w:t>
      </w:r>
      <w:r>
        <w:rPr>
          <w:rFonts w:ascii="仿宋" w:eastAsia="仿宋" w:hAnsi="仿宋" w:cs="仿宋" w:hint="eastAsia"/>
          <w:sz w:val="32"/>
          <w:szCs w:val="32"/>
        </w:rPr>
        <w:lastRenderedPageBreak/>
        <w:t>贴资金管理暂行办法》《永修县粮油仓储设施维修改造经费及粮油事务工作经费等财政补贴资金管理暂行办法》《永修县国有粮食企业财务管理制度》</w:t>
      </w:r>
      <w:r>
        <w:rPr>
          <w:rFonts w:ascii="仿宋" w:eastAsia="仿宋" w:hAnsi="仿宋" w:cs="仿宋" w:hint="eastAsia"/>
          <w:sz w:val="32"/>
          <w:szCs w:val="32"/>
          <w:lang w:val="en-US" w:eastAsia="zh-CN"/>
        </w:rPr>
        <w:t>等制度，管理制度基本健全有利未来项目管理，得2分</w:t>
      </w:r>
      <w:r>
        <w:rPr>
          <w:rFonts w:ascii="仿宋" w:eastAsia="仿宋" w:hAnsi="仿宋" w:cs="仿宋" w:hint="eastAsia"/>
          <w:sz w:val="32"/>
          <w:szCs w:val="32"/>
        </w:rPr>
        <w:t>。</w:t>
      </w:r>
    </w:p>
    <w:p w14:paraId="2092F3E0" w14:textId="77777777" w:rsidR="00D8488C" w:rsidRDefault="00000000">
      <w:pPr>
        <w:pStyle w:val="Bodytext1"/>
        <w:spacing w:after="0" w:line="560" w:lineRule="exact"/>
        <w:ind w:firstLine="52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rPr>
        <w:t>2</w:t>
      </w:r>
      <w:r>
        <w:rPr>
          <w:rFonts w:ascii="仿宋" w:eastAsia="仿宋" w:hAnsi="仿宋" w:cs="仿宋" w:hint="eastAsia"/>
          <w:sz w:val="32"/>
          <w:szCs w:val="32"/>
          <w:lang w:eastAsia="zh-CN"/>
        </w:rPr>
        <w:t>）</w:t>
      </w:r>
      <w:r>
        <w:rPr>
          <w:rFonts w:ascii="仿宋" w:eastAsia="仿宋" w:hAnsi="仿宋" w:cs="仿宋" w:hint="eastAsia"/>
          <w:sz w:val="32"/>
          <w:szCs w:val="32"/>
        </w:rPr>
        <w:t>制度执行有效性</w:t>
      </w:r>
      <w:r>
        <w:rPr>
          <w:rFonts w:ascii="仿宋" w:eastAsia="仿宋" w:hAnsi="仿宋" w:cs="仿宋" w:hint="eastAsia"/>
          <w:sz w:val="32"/>
          <w:szCs w:val="32"/>
          <w:lang w:eastAsia="zh-CN"/>
        </w:rPr>
        <w:t>（</w:t>
      </w:r>
      <w:r>
        <w:rPr>
          <w:rFonts w:ascii="仿宋" w:eastAsia="仿宋" w:hAnsi="仿宋" w:cs="仿宋" w:hint="eastAsia"/>
          <w:sz w:val="32"/>
          <w:szCs w:val="32"/>
        </w:rPr>
        <w:t>3分</w:t>
      </w:r>
      <w:r>
        <w:rPr>
          <w:rFonts w:ascii="仿宋" w:eastAsia="仿宋" w:hAnsi="仿宋" w:cs="仿宋" w:hint="eastAsia"/>
          <w:sz w:val="32"/>
          <w:szCs w:val="32"/>
          <w:lang w:eastAsia="zh-CN"/>
        </w:rPr>
        <w:t>）</w:t>
      </w:r>
    </w:p>
    <w:p w14:paraId="40A2901F"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永修县农业农村局制订《永修县县级储备粮油财政补贴资金管理暂行办法》《永修县粮油仓储设施维修改造经费及粮油事务工作经费等财政补贴资金管理暂行办法》的时间为2022年12月28日，两项制度</w:t>
      </w:r>
      <w:r>
        <w:rPr>
          <w:rFonts w:ascii="仿宋" w:eastAsia="仿宋" w:hAnsi="仿宋" w:cs="仿宋" w:hint="eastAsia"/>
          <w:sz w:val="32"/>
          <w:szCs w:val="32"/>
          <w:lang w:val="en-US" w:eastAsia="zh-CN"/>
        </w:rPr>
        <w:t>制定</w:t>
      </w:r>
      <w:r>
        <w:rPr>
          <w:rFonts w:ascii="仿宋" w:eastAsia="仿宋" w:hAnsi="仿宋" w:cs="仿宋" w:hint="eastAsia"/>
          <w:sz w:val="32"/>
          <w:szCs w:val="32"/>
        </w:rPr>
        <w:t>时间，得不到有效执行。扣</w:t>
      </w:r>
      <w:r>
        <w:rPr>
          <w:rFonts w:ascii="仿宋" w:eastAsia="仿宋" w:hAnsi="仿宋" w:cs="仿宋" w:hint="eastAsia"/>
          <w:sz w:val="32"/>
          <w:szCs w:val="32"/>
          <w:lang w:val="en-US" w:eastAsia="zh-CN"/>
        </w:rPr>
        <w:t>1</w:t>
      </w:r>
      <w:r>
        <w:rPr>
          <w:rFonts w:ascii="仿宋" w:eastAsia="仿宋" w:hAnsi="仿宋" w:cs="仿宋" w:hint="eastAsia"/>
          <w:sz w:val="32"/>
          <w:szCs w:val="32"/>
        </w:rPr>
        <w:t>.5分。</w:t>
      </w:r>
    </w:p>
    <w:p w14:paraId="377FD47F" w14:textId="77777777" w:rsidR="00D8488C" w:rsidRDefault="00000000">
      <w:pPr>
        <w:pStyle w:val="Bodytext1"/>
        <w:spacing w:after="0" w:line="560" w:lineRule="exact"/>
        <w:ind w:firstLine="520"/>
        <w:outlineLvl w:val="0"/>
        <w:rPr>
          <w:rFonts w:ascii="仿宋" w:eastAsia="仿宋" w:hAnsi="仿宋" w:cs="仿宋"/>
          <w:b/>
          <w:bCs/>
          <w:sz w:val="32"/>
          <w:szCs w:val="32"/>
        </w:rPr>
      </w:pPr>
      <w:bookmarkStart w:id="70" w:name="_Toc8361"/>
      <w:r>
        <w:rPr>
          <w:rFonts w:ascii="仿宋" w:eastAsia="仿宋" w:hAnsi="仿宋" w:cs="仿宋" w:hint="eastAsia"/>
          <w:b/>
          <w:bCs/>
          <w:sz w:val="32"/>
          <w:szCs w:val="32"/>
          <w:lang w:eastAsia="zh-CN"/>
        </w:rPr>
        <w:t>（</w:t>
      </w:r>
      <w:r>
        <w:rPr>
          <w:rFonts w:ascii="仿宋" w:eastAsia="仿宋" w:hAnsi="仿宋" w:cs="仿宋" w:hint="eastAsia"/>
          <w:b/>
          <w:bCs/>
          <w:sz w:val="32"/>
          <w:szCs w:val="32"/>
        </w:rPr>
        <w:t>三</w:t>
      </w:r>
      <w:r>
        <w:rPr>
          <w:rFonts w:ascii="仿宋" w:eastAsia="仿宋" w:hAnsi="仿宋" w:cs="仿宋" w:hint="eastAsia"/>
          <w:b/>
          <w:bCs/>
          <w:sz w:val="32"/>
          <w:szCs w:val="32"/>
          <w:lang w:eastAsia="zh-CN"/>
        </w:rPr>
        <w:t>）</w:t>
      </w:r>
      <w:r>
        <w:rPr>
          <w:rFonts w:ascii="仿宋" w:eastAsia="仿宋" w:hAnsi="仿宋" w:cs="仿宋" w:hint="eastAsia"/>
          <w:b/>
          <w:bCs/>
          <w:sz w:val="32"/>
          <w:szCs w:val="32"/>
        </w:rPr>
        <w:t>项目产出情况</w:t>
      </w:r>
      <w:bookmarkEnd w:id="70"/>
    </w:p>
    <w:p w14:paraId="3E07E0CE" w14:textId="77777777" w:rsidR="00D8488C" w:rsidRDefault="00000000">
      <w:pPr>
        <w:pStyle w:val="Bodytext1"/>
        <w:spacing w:after="0" w:line="560" w:lineRule="exact"/>
        <w:ind w:firstLine="520"/>
        <w:outlineLvl w:val="1"/>
        <w:rPr>
          <w:rFonts w:ascii="仿宋" w:eastAsia="仿宋" w:hAnsi="仿宋" w:cs="仿宋"/>
          <w:sz w:val="32"/>
          <w:szCs w:val="32"/>
          <w:lang w:eastAsia="zh-CN"/>
        </w:rPr>
      </w:pPr>
      <w:bookmarkStart w:id="71" w:name="_Toc14462"/>
      <w:r>
        <w:rPr>
          <w:rFonts w:ascii="仿宋" w:eastAsia="仿宋" w:hAnsi="仿宋" w:cs="仿宋" w:hint="eastAsia"/>
          <w:sz w:val="32"/>
          <w:szCs w:val="32"/>
        </w:rPr>
        <w:t>1.产出数量</w:t>
      </w:r>
      <w:r>
        <w:rPr>
          <w:rFonts w:ascii="仿宋" w:eastAsia="仿宋" w:hAnsi="仿宋" w:cs="仿宋" w:hint="eastAsia"/>
          <w:sz w:val="32"/>
          <w:szCs w:val="32"/>
          <w:lang w:eastAsia="zh-CN"/>
        </w:rPr>
        <w:t>（</w:t>
      </w:r>
      <w:r>
        <w:rPr>
          <w:rFonts w:ascii="仿宋" w:eastAsia="仿宋" w:hAnsi="仿宋" w:cs="仿宋" w:hint="eastAsia"/>
          <w:sz w:val="32"/>
          <w:szCs w:val="32"/>
        </w:rPr>
        <w:t>1</w:t>
      </w:r>
      <w:r>
        <w:rPr>
          <w:rFonts w:ascii="仿宋" w:eastAsia="仿宋" w:hAnsi="仿宋" w:cs="仿宋" w:hint="eastAsia"/>
          <w:sz w:val="32"/>
          <w:szCs w:val="32"/>
          <w:lang w:val="en-US" w:eastAsia="zh-CN"/>
        </w:rPr>
        <w:t>0</w:t>
      </w:r>
      <w:r>
        <w:rPr>
          <w:rFonts w:ascii="仿宋" w:eastAsia="仿宋" w:hAnsi="仿宋" w:cs="仿宋" w:hint="eastAsia"/>
          <w:sz w:val="32"/>
          <w:szCs w:val="32"/>
        </w:rPr>
        <w:t>分</w:t>
      </w:r>
      <w:r>
        <w:rPr>
          <w:rFonts w:ascii="仿宋" w:eastAsia="仿宋" w:hAnsi="仿宋" w:cs="仿宋" w:hint="eastAsia"/>
          <w:sz w:val="32"/>
          <w:szCs w:val="32"/>
          <w:lang w:eastAsia="zh-CN"/>
        </w:rPr>
        <w:t>）</w:t>
      </w:r>
      <w:bookmarkEnd w:id="71"/>
    </w:p>
    <w:p w14:paraId="4F48226A"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lang w:val="en-US" w:eastAsia="zh-CN"/>
        </w:rPr>
        <w:t>2</w:t>
      </w:r>
      <w:r>
        <w:rPr>
          <w:rFonts w:ascii="仿宋" w:eastAsia="仿宋" w:hAnsi="仿宋" w:cs="仿宋" w:hint="eastAsia"/>
          <w:sz w:val="32"/>
          <w:szCs w:val="32"/>
        </w:rPr>
        <w:t>年实际县级粮食储备总规模达到6500吨、储备食用油67吨；完成支付军粮供应站、粮油网点运行等费用支付。实际完成率100%</w:t>
      </w:r>
      <w:r>
        <w:rPr>
          <w:rFonts w:ascii="仿宋" w:eastAsia="仿宋" w:hAnsi="仿宋" w:cs="仿宋" w:hint="eastAsia"/>
          <w:sz w:val="32"/>
          <w:szCs w:val="32"/>
          <w:lang w:val="en-US" w:eastAsia="zh-CN"/>
        </w:rPr>
        <w:t>。</w:t>
      </w:r>
      <w:r>
        <w:rPr>
          <w:rFonts w:ascii="仿宋" w:eastAsia="仿宋" w:hAnsi="仿宋" w:cs="仿宋" w:hint="eastAsia"/>
          <w:sz w:val="32"/>
          <w:szCs w:val="32"/>
        </w:rPr>
        <w:t>得1</w:t>
      </w:r>
      <w:r>
        <w:rPr>
          <w:rFonts w:ascii="仿宋" w:eastAsia="仿宋" w:hAnsi="仿宋" w:cs="仿宋" w:hint="eastAsia"/>
          <w:sz w:val="32"/>
          <w:szCs w:val="32"/>
          <w:lang w:val="en-US" w:eastAsia="zh-CN"/>
        </w:rPr>
        <w:t>0</w:t>
      </w:r>
      <w:r>
        <w:rPr>
          <w:rFonts w:ascii="仿宋" w:eastAsia="仿宋" w:hAnsi="仿宋" w:cs="仿宋" w:hint="eastAsia"/>
          <w:sz w:val="32"/>
          <w:szCs w:val="32"/>
        </w:rPr>
        <w:t>分。</w:t>
      </w:r>
    </w:p>
    <w:p w14:paraId="1D5D25B6" w14:textId="77777777" w:rsidR="00D8488C" w:rsidRDefault="00000000">
      <w:pPr>
        <w:pStyle w:val="Bodytext1"/>
        <w:spacing w:after="0" w:line="560" w:lineRule="exact"/>
        <w:ind w:firstLine="520"/>
        <w:outlineLvl w:val="1"/>
        <w:rPr>
          <w:rFonts w:ascii="仿宋" w:eastAsia="仿宋" w:hAnsi="仿宋" w:cs="仿宋"/>
          <w:sz w:val="32"/>
          <w:szCs w:val="32"/>
          <w:lang w:eastAsia="zh-CN"/>
        </w:rPr>
      </w:pPr>
      <w:bookmarkStart w:id="72" w:name="_Toc13538"/>
      <w:r>
        <w:rPr>
          <w:rFonts w:ascii="仿宋" w:eastAsia="仿宋" w:hAnsi="仿宋" w:cs="仿宋" w:hint="eastAsia"/>
          <w:sz w:val="32"/>
          <w:szCs w:val="32"/>
        </w:rPr>
        <w:t>2.产出质量</w:t>
      </w:r>
      <w:r>
        <w:rPr>
          <w:rFonts w:ascii="仿宋" w:eastAsia="仿宋" w:hAnsi="仿宋" w:cs="仿宋" w:hint="eastAsia"/>
          <w:sz w:val="32"/>
          <w:szCs w:val="32"/>
          <w:lang w:eastAsia="zh-CN"/>
        </w:rPr>
        <w:t>（</w:t>
      </w:r>
      <w:r>
        <w:rPr>
          <w:rFonts w:ascii="仿宋" w:eastAsia="仿宋" w:hAnsi="仿宋" w:cs="仿宋" w:hint="eastAsia"/>
          <w:sz w:val="32"/>
          <w:szCs w:val="32"/>
        </w:rPr>
        <w:t>10分</w:t>
      </w:r>
      <w:r>
        <w:rPr>
          <w:rFonts w:ascii="仿宋" w:eastAsia="仿宋" w:hAnsi="仿宋" w:cs="仿宋" w:hint="eastAsia"/>
          <w:sz w:val="32"/>
          <w:szCs w:val="32"/>
          <w:lang w:eastAsia="zh-CN"/>
        </w:rPr>
        <w:t>）</w:t>
      </w:r>
      <w:bookmarkEnd w:id="72"/>
    </w:p>
    <w:p w14:paraId="197C6B7F"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县级储备粮油合格率100%</w:t>
      </w:r>
      <w:r>
        <w:rPr>
          <w:rFonts w:ascii="仿宋" w:eastAsia="仿宋" w:hAnsi="仿宋" w:cs="仿宋" w:hint="eastAsia"/>
          <w:sz w:val="32"/>
          <w:szCs w:val="32"/>
          <w:lang w:eastAsia="zh-CN"/>
        </w:rPr>
        <w:t>，</w:t>
      </w:r>
      <w:r>
        <w:rPr>
          <w:rFonts w:ascii="仿宋" w:eastAsia="仿宋" w:hAnsi="仿宋" w:cs="仿宋" w:hint="eastAsia"/>
          <w:sz w:val="32"/>
          <w:szCs w:val="32"/>
        </w:rPr>
        <w:t>军粮供应站、粮油网点等运行正常，实际质量达标率=100%</w:t>
      </w:r>
      <w:r>
        <w:rPr>
          <w:rFonts w:ascii="仿宋" w:eastAsia="仿宋" w:hAnsi="仿宋" w:cs="仿宋" w:hint="eastAsia"/>
          <w:sz w:val="32"/>
          <w:szCs w:val="32"/>
          <w:lang w:eastAsia="zh-CN"/>
        </w:rPr>
        <w:t>。</w:t>
      </w:r>
      <w:r>
        <w:rPr>
          <w:rFonts w:ascii="仿宋" w:eastAsia="仿宋" w:hAnsi="仿宋" w:cs="仿宋" w:hint="eastAsia"/>
          <w:sz w:val="32"/>
          <w:szCs w:val="32"/>
        </w:rPr>
        <w:t>得10分。</w:t>
      </w:r>
    </w:p>
    <w:p w14:paraId="55349956" w14:textId="77777777" w:rsidR="00D8488C" w:rsidRDefault="00000000">
      <w:pPr>
        <w:pStyle w:val="Bodytext1"/>
        <w:spacing w:after="0" w:line="560" w:lineRule="exact"/>
        <w:ind w:firstLine="520"/>
        <w:outlineLvl w:val="1"/>
        <w:rPr>
          <w:rFonts w:ascii="仿宋" w:eastAsia="仿宋" w:hAnsi="仿宋" w:cs="仿宋"/>
          <w:sz w:val="32"/>
          <w:szCs w:val="32"/>
          <w:lang w:eastAsia="zh-CN"/>
        </w:rPr>
      </w:pPr>
      <w:bookmarkStart w:id="73" w:name="_Toc9023"/>
      <w:r>
        <w:rPr>
          <w:rFonts w:ascii="仿宋" w:eastAsia="仿宋" w:hAnsi="仿宋" w:cs="仿宋" w:hint="eastAsia"/>
          <w:sz w:val="32"/>
          <w:szCs w:val="32"/>
        </w:rPr>
        <w:t>3.产出时效</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7</w:t>
      </w:r>
      <w:r>
        <w:rPr>
          <w:rFonts w:ascii="仿宋" w:eastAsia="仿宋" w:hAnsi="仿宋" w:cs="仿宋" w:hint="eastAsia"/>
          <w:sz w:val="32"/>
          <w:szCs w:val="32"/>
        </w:rPr>
        <w:t>分</w:t>
      </w:r>
      <w:r>
        <w:rPr>
          <w:rFonts w:ascii="仿宋" w:eastAsia="仿宋" w:hAnsi="仿宋" w:cs="仿宋" w:hint="eastAsia"/>
          <w:sz w:val="32"/>
          <w:szCs w:val="32"/>
          <w:lang w:eastAsia="zh-CN"/>
        </w:rPr>
        <w:t>）</w:t>
      </w:r>
      <w:bookmarkEnd w:id="73"/>
    </w:p>
    <w:p w14:paraId="5DEB6CE7"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color w:val="auto"/>
          <w:sz w:val="32"/>
          <w:szCs w:val="32"/>
        </w:rPr>
        <w:t>粮、油轮换及时率100%、军</w:t>
      </w:r>
      <w:r>
        <w:rPr>
          <w:rFonts w:ascii="仿宋" w:eastAsia="仿宋" w:hAnsi="仿宋" w:cs="仿宋" w:hint="eastAsia"/>
          <w:sz w:val="32"/>
          <w:szCs w:val="32"/>
        </w:rPr>
        <w:t>粮供应及时率100%,配送中心配送及时率达到98%以上，及时率达到了预期</w:t>
      </w:r>
      <w:r>
        <w:rPr>
          <w:rFonts w:ascii="仿宋" w:eastAsia="仿宋" w:hAnsi="仿宋" w:cs="仿宋" w:hint="eastAsia"/>
          <w:sz w:val="32"/>
          <w:szCs w:val="32"/>
          <w:lang w:eastAsia="zh-CN"/>
        </w:rPr>
        <w:t>，</w:t>
      </w:r>
      <w:r>
        <w:rPr>
          <w:rFonts w:ascii="仿宋" w:eastAsia="仿宋" w:hAnsi="仿宋" w:cs="仿宋" w:hint="eastAsia"/>
          <w:sz w:val="32"/>
          <w:szCs w:val="32"/>
        </w:rPr>
        <w:t>得</w:t>
      </w:r>
      <w:r>
        <w:rPr>
          <w:rFonts w:ascii="仿宋" w:eastAsia="仿宋" w:hAnsi="仿宋" w:cs="仿宋" w:hint="eastAsia"/>
          <w:sz w:val="32"/>
          <w:szCs w:val="32"/>
          <w:lang w:val="en-US" w:eastAsia="zh-CN"/>
        </w:rPr>
        <w:t>7</w:t>
      </w:r>
      <w:r>
        <w:rPr>
          <w:rFonts w:ascii="仿宋" w:eastAsia="仿宋" w:hAnsi="仿宋" w:cs="仿宋" w:hint="eastAsia"/>
          <w:sz w:val="32"/>
          <w:szCs w:val="32"/>
        </w:rPr>
        <w:t>分。</w:t>
      </w:r>
    </w:p>
    <w:p w14:paraId="2BBDD301" w14:textId="77777777" w:rsidR="00D8488C" w:rsidRDefault="00000000">
      <w:pPr>
        <w:pStyle w:val="Bodytext1"/>
        <w:spacing w:after="0" w:line="560" w:lineRule="exact"/>
        <w:ind w:firstLine="520"/>
        <w:outlineLvl w:val="1"/>
        <w:rPr>
          <w:rFonts w:ascii="仿宋" w:eastAsia="仿宋" w:hAnsi="仿宋" w:cs="仿宋"/>
          <w:sz w:val="32"/>
          <w:szCs w:val="32"/>
          <w:lang w:eastAsia="zh-CN"/>
        </w:rPr>
      </w:pPr>
      <w:bookmarkStart w:id="74" w:name="_Toc24570"/>
      <w:r>
        <w:rPr>
          <w:rFonts w:ascii="仿宋" w:eastAsia="仿宋" w:hAnsi="仿宋" w:cs="仿宋" w:hint="eastAsia"/>
          <w:sz w:val="32"/>
          <w:szCs w:val="32"/>
        </w:rPr>
        <w:t>4.产出成本</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8</w:t>
      </w:r>
      <w:r>
        <w:rPr>
          <w:rFonts w:ascii="仿宋" w:eastAsia="仿宋" w:hAnsi="仿宋" w:cs="仿宋" w:hint="eastAsia"/>
          <w:sz w:val="32"/>
          <w:szCs w:val="32"/>
        </w:rPr>
        <w:t>分</w:t>
      </w:r>
      <w:r>
        <w:rPr>
          <w:rFonts w:ascii="仿宋" w:eastAsia="仿宋" w:hAnsi="仿宋" w:cs="仿宋" w:hint="eastAsia"/>
          <w:sz w:val="32"/>
          <w:szCs w:val="32"/>
          <w:lang w:eastAsia="zh-CN"/>
        </w:rPr>
        <w:t>）</w:t>
      </w:r>
      <w:bookmarkEnd w:id="74"/>
    </w:p>
    <w:p w14:paraId="2C549539" w14:textId="77777777" w:rsidR="00D8488C" w:rsidRDefault="00000000">
      <w:pPr>
        <w:kinsoku/>
        <w:autoSpaceDE/>
        <w:autoSpaceDN/>
        <w:adjustRightInd/>
        <w:snapToGrid/>
        <w:spacing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t>根据2022年永修粮油公司设置的成本目标共计8项，5项支出超标</w:t>
      </w:r>
      <w:r>
        <w:rPr>
          <w:rFonts w:ascii="仿宋" w:eastAsia="仿宋" w:hAnsi="仿宋" w:cs="仿宋" w:hint="eastAsia"/>
          <w:sz w:val="32"/>
          <w:szCs w:val="32"/>
          <w:lang w:bidi="zh-TW"/>
        </w:rPr>
        <w:t>，扣5分，得3分。其中：储备粮收购贷款利息</w:t>
      </w:r>
      <w:r>
        <w:rPr>
          <w:rFonts w:ascii="仿宋" w:eastAsia="仿宋" w:hAnsi="仿宋" w:cs="仿宋" w:hint="eastAsia"/>
          <w:sz w:val="32"/>
          <w:szCs w:val="32"/>
          <w:lang w:bidi="zh-TW"/>
        </w:rPr>
        <w:lastRenderedPageBreak/>
        <w:t>目标64万元，实际68.05万元；军供站工作经费35万元，实际支出35.8147万元；粮油质量检测工作经费25万元，实际支出33.15万元；网点建设费25万元，实际支出35.41万元；粮油流通、库存执法检查经费15万元，实际支出1.696万元（不含下拨办公经费34.12万元）。</w:t>
      </w:r>
    </w:p>
    <w:p w14:paraId="43ED669A" w14:textId="77777777" w:rsidR="00D8488C" w:rsidRDefault="00000000">
      <w:pPr>
        <w:pStyle w:val="Bodytext1"/>
        <w:spacing w:after="0" w:line="560" w:lineRule="exact"/>
        <w:ind w:firstLine="520"/>
        <w:outlineLvl w:val="0"/>
        <w:rPr>
          <w:rFonts w:ascii="仿宋" w:eastAsia="仿宋" w:hAnsi="仿宋" w:cs="仿宋"/>
          <w:b/>
          <w:bCs/>
          <w:sz w:val="32"/>
          <w:szCs w:val="32"/>
        </w:rPr>
      </w:pPr>
      <w:bookmarkStart w:id="75" w:name="_Toc15106"/>
      <w:r>
        <w:rPr>
          <w:rFonts w:ascii="仿宋" w:eastAsia="仿宋" w:hAnsi="仿宋" w:cs="仿宋" w:hint="eastAsia"/>
          <w:b/>
          <w:bCs/>
          <w:sz w:val="32"/>
          <w:szCs w:val="32"/>
          <w:lang w:eastAsia="zh-CN"/>
        </w:rPr>
        <w:t>（</w:t>
      </w:r>
      <w:r>
        <w:rPr>
          <w:rFonts w:ascii="仿宋" w:eastAsia="仿宋" w:hAnsi="仿宋" w:cs="仿宋" w:hint="eastAsia"/>
          <w:b/>
          <w:bCs/>
          <w:sz w:val="32"/>
          <w:szCs w:val="32"/>
        </w:rPr>
        <w:t>四</w:t>
      </w:r>
      <w:r>
        <w:rPr>
          <w:rFonts w:ascii="仿宋" w:eastAsia="仿宋" w:hAnsi="仿宋" w:cs="仿宋" w:hint="eastAsia"/>
          <w:b/>
          <w:bCs/>
          <w:sz w:val="32"/>
          <w:szCs w:val="32"/>
          <w:lang w:eastAsia="zh-CN"/>
        </w:rPr>
        <w:t>）</w:t>
      </w:r>
      <w:r>
        <w:rPr>
          <w:rFonts w:ascii="仿宋" w:eastAsia="仿宋" w:hAnsi="仿宋" w:cs="仿宋" w:hint="eastAsia"/>
          <w:b/>
          <w:bCs/>
          <w:sz w:val="32"/>
          <w:szCs w:val="32"/>
        </w:rPr>
        <w:t>项目效益情况</w:t>
      </w:r>
      <w:bookmarkEnd w:id="75"/>
    </w:p>
    <w:p w14:paraId="0585F2F2" w14:textId="77777777" w:rsidR="00D8488C" w:rsidRDefault="00000000">
      <w:pPr>
        <w:pStyle w:val="Bodytext1"/>
        <w:spacing w:after="0" w:line="560" w:lineRule="exact"/>
        <w:ind w:firstLineChars="200" w:firstLine="640"/>
        <w:outlineLvl w:val="1"/>
        <w:rPr>
          <w:rFonts w:ascii="仿宋" w:eastAsia="仿宋" w:hAnsi="仿宋" w:cs="仿宋"/>
          <w:sz w:val="32"/>
          <w:szCs w:val="32"/>
          <w:lang w:eastAsia="zh-CN"/>
        </w:rPr>
      </w:pPr>
      <w:bookmarkStart w:id="76" w:name="_Toc15409"/>
      <w:r>
        <w:rPr>
          <w:rFonts w:ascii="仿宋" w:eastAsia="仿宋" w:hAnsi="仿宋" w:cs="仿宋" w:hint="eastAsia"/>
          <w:sz w:val="32"/>
          <w:szCs w:val="32"/>
        </w:rPr>
        <w:t>1.社会效益</w:t>
      </w:r>
      <w:r>
        <w:rPr>
          <w:rFonts w:ascii="仿宋" w:eastAsia="仿宋" w:hAnsi="仿宋" w:cs="仿宋" w:hint="eastAsia"/>
          <w:sz w:val="32"/>
          <w:szCs w:val="32"/>
          <w:lang w:eastAsia="zh-CN"/>
        </w:rPr>
        <w:t>（</w:t>
      </w:r>
      <w:r>
        <w:rPr>
          <w:rFonts w:ascii="仿宋" w:eastAsia="仿宋" w:hAnsi="仿宋" w:cs="仿宋" w:hint="eastAsia"/>
          <w:sz w:val="32"/>
          <w:szCs w:val="32"/>
        </w:rPr>
        <w:t>10分</w:t>
      </w:r>
      <w:r>
        <w:rPr>
          <w:rFonts w:ascii="仿宋" w:eastAsia="仿宋" w:hAnsi="仿宋" w:cs="仿宋" w:hint="eastAsia"/>
          <w:sz w:val="32"/>
          <w:szCs w:val="32"/>
          <w:lang w:eastAsia="zh-CN"/>
        </w:rPr>
        <w:t>）</w:t>
      </w:r>
      <w:bookmarkEnd w:id="76"/>
    </w:p>
    <w:p w14:paraId="7EC5EEF3" w14:textId="77777777" w:rsidR="00D8488C" w:rsidRDefault="00000000">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一是有效保障粮油储备安全；二是有效增强政府调控粮食市场能力；三是有效提升县级储备粮食管理机制；四是加强部队后勤保障。项目实施取得了较好的社会效益，得9分。</w:t>
      </w:r>
    </w:p>
    <w:p w14:paraId="0A6CD398" w14:textId="77777777" w:rsidR="00D8488C" w:rsidRDefault="00000000">
      <w:pPr>
        <w:spacing w:line="560" w:lineRule="exact"/>
        <w:ind w:firstLineChars="200" w:firstLine="640"/>
        <w:outlineLvl w:val="1"/>
        <w:rPr>
          <w:rFonts w:ascii="仿宋" w:eastAsia="仿宋" w:hAnsi="仿宋" w:cs="宋体"/>
          <w:sz w:val="32"/>
          <w:szCs w:val="32"/>
        </w:rPr>
      </w:pPr>
      <w:bookmarkStart w:id="77" w:name="_Toc28673"/>
      <w:r>
        <w:rPr>
          <w:rFonts w:ascii="仿宋" w:eastAsia="仿宋" w:hAnsi="仿宋" w:cs="宋体" w:hint="eastAsia"/>
          <w:sz w:val="32"/>
          <w:szCs w:val="32"/>
        </w:rPr>
        <w:t>2.经济效益（5分）</w:t>
      </w:r>
      <w:bookmarkEnd w:id="77"/>
    </w:p>
    <w:p w14:paraId="0BFE36AE"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hint="eastAsia"/>
          <w:sz w:val="32"/>
          <w:szCs w:val="32"/>
          <w:lang w:val="en-US" w:eastAsia="zh-CN"/>
        </w:rPr>
        <w:t>一是</w:t>
      </w:r>
      <w:r>
        <w:rPr>
          <w:rFonts w:ascii="仿宋" w:eastAsia="仿宋" w:hAnsi="仿宋" w:hint="eastAsia"/>
          <w:sz w:val="32"/>
          <w:szCs w:val="32"/>
          <w:lang w:eastAsia="zh-CN"/>
        </w:rPr>
        <w:t>切实保障了</w:t>
      </w:r>
      <w:r>
        <w:rPr>
          <w:rFonts w:ascii="仿宋" w:eastAsia="仿宋" w:hAnsi="仿宋" w:hint="eastAsia"/>
          <w:sz w:val="32"/>
          <w:szCs w:val="32"/>
          <w:lang w:val="en-US" w:eastAsia="zh-CN"/>
        </w:rPr>
        <w:t>全</w:t>
      </w:r>
      <w:r>
        <w:rPr>
          <w:rFonts w:ascii="仿宋" w:eastAsia="仿宋" w:hAnsi="仿宋" w:hint="eastAsia"/>
          <w:sz w:val="32"/>
          <w:szCs w:val="32"/>
          <w:lang w:eastAsia="zh-CN"/>
        </w:rPr>
        <w:t>县的粮油应急供应、应急加工和平时放心粮油供应；</w:t>
      </w:r>
      <w:r>
        <w:rPr>
          <w:rFonts w:ascii="仿宋" w:eastAsia="仿宋" w:hAnsi="仿宋" w:hint="eastAsia"/>
          <w:sz w:val="32"/>
          <w:szCs w:val="32"/>
          <w:lang w:val="en-US" w:eastAsia="zh-CN"/>
        </w:rPr>
        <w:t>二是</w:t>
      </w:r>
      <w:r>
        <w:rPr>
          <w:rFonts w:ascii="仿宋" w:eastAsia="仿宋" w:hAnsi="仿宋" w:cs="仿宋" w:hint="eastAsia"/>
          <w:sz w:val="32"/>
          <w:szCs w:val="32"/>
          <w:lang w:val="en-US" w:eastAsia="zh-CN"/>
        </w:rPr>
        <w:t>促进粮食经济发展，促进农民增产增收</w:t>
      </w:r>
      <w:r>
        <w:rPr>
          <w:rFonts w:ascii="仿宋" w:eastAsia="仿宋" w:hAnsi="仿宋" w:hint="eastAsia"/>
          <w:sz w:val="32"/>
          <w:szCs w:val="32"/>
          <w:lang w:eastAsia="zh-CN"/>
        </w:rPr>
        <w:t>；</w:t>
      </w:r>
      <w:r>
        <w:rPr>
          <w:rFonts w:ascii="仿宋" w:eastAsia="仿宋" w:hAnsi="仿宋" w:hint="eastAsia"/>
          <w:sz w:val="32"/>
          <w:szCs w:val="32"/>
          <w:lang w:val="en-US" w:eastAsia="zh-CN"/>
        </w:rPr>
        <w:t>三是加强了</w:t>
      </w:r>
      <w:r>
        <w:rPr>
          <w:rFonts w:ascii="仿宋" w:eastAsia="仿宋" w:hAnsi="仿宋" w:hint="eastAsia"/>
          <w:sz w:val="32"/>
          <w:szCs w:val="32"/>
          <w:lang w:eastAsia="zh-CN"/>
        </w:rPr>
        <w:t>粮食流通市场执法检查，保障了</w:t>
      </w:r>
      <w:r>
        <w:rPr>
          <w:rFonts w:ascii="仿宋" w:eastAsia="仿宋" w:hAnsi="仿宋" w:hint="eastAsia"/>
          <w:sz w:val="32"/>
          <w:szCs w:val="32"/>
          <w:lang w:val="en-US" w:eastAsia="zh-CN"/>
        </w:rPr>
        <w:t>粮食流通环节的合法、有序和公平竞争。项目实施</w:t>
      </w:r>
      <w:r>
        <w:rPr>
          <w:rFonts w:ascii="仿宋" w:eastAsia="仿宋" w:hAnsi="仿宋" w:cs="仿宋" w:hint="eastAsia"/>
          <w:sz w:val="32"/>
          <w:szCs w:val="32"/>
          <w:lang w:val="en-US" w:eastAsia="zh-CN"/>
        </w:rPr>
        <w:t>较好的稳定了当地粮油市场价格，得了较好的经济效益，得4分。</w:t>
      </w:r>
    </w:p>
    <w:p w14:paraId="32845720" w14:textId="77777777" w:rsidR="00D8488C" w:rsidRDefault="00000000">
      <w:pPr>
        <w:pStyle w:val="Bodytext1"/>
        <w:spacing w:after="0" w:line="560" w:lineRule="exact"/>
        <w:ind w:firstLine="520"/>
        <w:outlineLvl w:val="1"/>
        <w:rPr>
          <w:rFonts w:ascii="仿宋" w:eastAsia="仿宋" w:hAnsi="仿宋" w:cs="仿宋"/>
          <w:sz w:val="32"/>
          <w:szCs w:val="32"/>
          <w:lang w:eastAsia="zh-CN"/>
        </w:rPr>
      </w:pPr>
      <w:bookmarkStart w:id="78" w:name="_Toc9190"/>
      <w:r>
        <w:rPr>
          <w:rFonts w:ascii="仿宋" w:eastAsia="仿宋" w:hAnsi="仿宋" w:cs="仿宋" w:hint="eastAsia"/>
          <w:sz w:val="32"/>
          <w:szCs w:val="32"/>
        </w:rPr>
        <w:t>3.可持续效益</w:t>
      </w:r>
      <w:r>
        <w:rPr>
          <w:rFonts w:ascii="仿宋" w:eastAsia="仿宋" w:hAnsi="仿宋" w:cs="仿宋" w:hint="eastAsia"/>
          <w:sz w:val="32"/>
          <w:szCs w:val="32"/>
          <w:lang w:eastAsia="zh-CN"/>
        </w:rPr>
        <w:t>（</w:t>
      </w:r>
      <w:r>
        <w:rPr>
          <w:rFonts w:ascii="仿宋" w:eastAsia="仿宋" w:hAnsi="仿宋" w:cs="仿宋" w:hint="eastAsia"/>
          <w:sz w:val="32"/>
          <w:szCs w:val="32"/>
        </w:rPr>
        <w:t>10分</w:t>
      </w:r>
      <w:r>
        <w:rPr>
          <w:rFonts w:ascii="仿宋" w:eastAsia="仿宋" w:hAnsi="仿宋" w:cs="仿宋" w:hint="eastAsia"/>
          <w:sz w:val="32"/>
          <w:szCs w:val="32"/>
          <w:lang w:eastAsia="zh-CN"/>
        </w:rPr>
        <w:t>）</w:t>
      </w:r>
      <w:bookmarkEnd w:id="78"/>
    </w:p>
    <w:p w14:paraId="1A0F3D05" w14:textId="77777777" w:rsidR="00D8488C" w:rsidRDefault="00000000">
      <w:pPr>
        <w:pStyle w:val="a6"/>
        <w:spacing w:beforeAutospacing="0" w:afterAutospacing="0" w:line="560" w:lineRule="exact"/>
        <w:ind w:firstLineChars="200" w:firstLine="640"/>
        <w:rPr>
          <w:rFonts w:ascii="微软雅黑" w:eastAsia="微软雅黑" w:hAnsi="微软雅黑" w:cs="微软雅黑"/>
          <w:color w:val="8590A6"/>
          <w:sz w:val="14"/>
          <w:szCs w:val="14"/>
        </w:rPr>
      </w:pPr>
      <w:r>
        <w:rPr>
          <w:rFonts w:ascii="仿宋" w:eastAsia="仿宋" w:hAnsi="仿宋" w:cs="仿宋" w:hint="eastAsia"/>
          <w:sz w:val="32"/>
          <w:szCs w:val="32"/>
          <w:lang w:bidi="zh-TW"/>
        </w:rPr>
        <w:t>一是增强了县政府应对市场波动的能力，有利于调节市场供应，</w:t>
      </w:r>
      <w:r>
        <w:rPr>
          <w:rFonts w:ascii="仿宋" w:eastAsia="仿宋" w:hAnsi="仿宋" w:cs="仿宋" w:hint="eastAsia"/>
          <w:spacing w:val="-9"/>
          <w:sz w:val="32"/>
          <w:szCs w:val="32"/>
        </w:rPr>
        <w:t>促进粮食产业健康发展</w:t>
      </w:r>
      <w:r>
        <w:rPr>
          <w:rFonts w:ascii="仿宋" w:eastAsia="仿宋" w:hAnsi="仿宋" w:cs="仿宋" w:hint="eastAsia"/>
          <w:sz w:val="32"/>
          <w:szCs w:val="32"/>
          <w:lang w:bidi="zh-TW"/>
        </w:rPr>
        <w:t>；二是增强了县政府应对重大自然灾害或其他突发事件的能力，保障了社会稳定；三是夯实了粮食安全根基，不断增强了政府防范化解重大风险能力。项目实施增强了县政府应对重大自然灾害或其他突发事件的能力，所产生的可持续影响较好，</w:t>
      </w:r>
      <w:r>
        <w:rPr>
          <w:rFonts w:ascii="仿宋" w:eastAsia="仿宋" w:hAnsi="仿宋" w:cs="仿宋" w:hint="eastAsia"/>
          <w:sz w:val="32"/>
          <w:szCs w:val="32"/>
        </w:rPr>
        <w:t>得9分。</w:t>
      </w:r>
    </w:p>
    <w:p w14:paraId="55A4ACDA" w14:textId="77777777" w:rsidR="00D8488C" w:rsidRDefault="00000000">
      <w:pPr>
        <w:spacing w:line="560" w:lineRule="exact"/>
        <w:ind w:firstLineChars="200" w:firstLine="640"/>
        <w:outlineLvl w:val="1"/>
        <w:rPr>
          <w:rFonts w:ascii="仿宋" w:eastAsia="仿宋" w:hAnsi="仿宋" w:cs="仿宋"/>
          <w:sz w:val="32"/>
          <w:szCs w:val="32"/>
        </w:rPr>
      </w:pPr>
      <w:bookmarkStart w:id="79" w:name="_Toc31209"/>
      <w:r>
        <w:rPr>
          <w:rFonts w:ascii="仿宋" w:eastAsia="仿宋" w:hAnsi="仿宋" w:cs="仿宋" w:hint="eastAsia"/>
          <w:sz w:val="32"/>
          <w:szCs w:val="32"/>
        </w:rPr>
        <w:t>4.服务对象满意度（10分）</w:t>
      </w:r>
      <w:bookmarkEnd w:id="79"/>
    </w:p>
    <w:p w14:paraId="2987FE57"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lastRenderedPageBreak/>
        <w:t>群众对当地粮油价格波动满意度大于90%,得10分。</w:t>
      </w:r>
    </w:p>
    <w:p w14:paraId="61350C98" w14:textId="77777777" w:rsidR="00D8488C" w:rsidRDefault="00000000">
      <w:pPr>
        <w:pStyle w:val="Bodytext1"/>
        <w:spacing w:after="0" w:line="560" w:lineRule="exact"/>
        <w:ind w:firstLine="520"/>
        <w:outlineLvl w:val="2"/>
        <w:rPr>
          <w:rFonts w:ascii="黑体" w:eastAsia="黑体" w:hAnsi="黑体" w:cs="黑体"/>
          <w:sz w:val="32"/>
          <w:szCs w:val="32"/>
        </w:rPr>
      </w:pPr>
      <w:bookmarkStart w:id="80" w:name="_Toc17334"/>
      <w:r>
        <w:rPr>
          <w:rFonts w:ascii="黑体" w:eastAsia="黑体" w:hAnsi="黑体" w:cs="黑体" w:hint="eastAsia"/>
          <w:sz w:val="32"/>
          <w:szCs w:val="32"/>
        </w:rPr>
        <w:t>五、主要经验及做法、存在的问题及原因分析</w:t>
      </w:r>
      <w:bookmarkEnd w:id="80"/>
    </w:p>
    <w:p w14:paraId="4B311DE0" w14:textId="77777777" w:rsidR="00D8488C" w:rsidRDefault="00000000">
      <w:pPr>
        <w:pStyle w:val="Bodytext1"/>
        <w:spacing w:after="0" w:line="560" w:lineRule="exact"/>
        <w:ind w:firstLine="520"/>
        <w:outlineLvl w:val="0"/>
        <w:rPr>
          <w:rFonts w:ascii="仿宋" w:eastAsia="仿宋" w:hAnsi="仿宋" w:cs="仿宋"/>
          <w:b/>
          <w:bCs/>
          <w:sz w:val="32"/>
          <w:szCs w:val="32"/>
        </w:rPr>
      </w:pPr>
      <w:bookmarkStart w:id="81" w:name="_Toc24576"/>
      <w:r>
        <w:rPr>
          <w:rFonts w:ascii="仿宋" w:eastAsia="仿宋" w:hAnsi="仿宋" w:cs="仿宋" w:hint="eastAsia"/>
          <w:b/>
          <w:bCs/>
          <w:sz w:val="32"/>
          <w:szCs w:val="32"/>
          <w:lang w:eastAsia="zh-CN"/>
        </w:rPr>
        <w:t>（</w:t>
      </w:r>
      <w:r>
        <w:rPr>
          <w:rFonts w:ascii="仿宋" w:eastAsia="仿宋" w:hAnsi="仿宋" w:cs="仿宋" w:hint="eastAsia"/>
          <w:b/>
          <w:bCs/>
          <w:sz w:val="32"/>
          <w:szCs w:val="32"/>
        </w:rPr>
        <w:t>一</w:t>
      </w:r>
      <w:r>
        <w:rPr>
          <w:rFonts w:ascii="仿宋" w:eastAsia="仿宋" w:hAnsi="仿宋" w:cs="仿宋" w:hint="eastAsia"/>
          <w:b/>
          <w:bCs/>
          <w:sz w:val="32"/>
          <w:szCs w:val="32"/>
          <w:lang w:eastAsia="zh-CN"/>
        </w:rPr>
        <w:t>）</w:t>
      </w:r>
      <w:r>
        <w:rPr>
          <w:rFonts w:ascii="仿宋" w:eastAsia="仿宋" w:hAnsi="仿宋" w:cs="仿宋" w:hint="eastAsia"/>
          <w:b/>
          <w:bCs/>
          <w:sz w:val="32"/>
          <w:szCs w:val="32"/>
        </w:rPr>
        <w:t>主要经验及做法</w:t>
      </w:r>
      <w:bookmarkEnd w:id="81"/>
    </w:p>
    <w:p w14:paraId="3654017A"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坚持“发展抓项目、改革抓企业、稳定抓成效”的工作思路，继续深化粮食流通体制改革，积极推进国有粮食购销企业改革，完善粮食宏观调控，着力解决储备粮油公司粮食储备保管费等项目中存在的问题，</w:t>
      </w:r>
      <w:r>
        <w:rPr>
          <w:rFonts w:ascii="仿宋" w:eastAsia="仿宋" w:hAnsi="仿宋" w:cs="仿宋" w:hint="eastAsia"/>
          <w:sz w:val="32"/>
          <w:szCs w:val="32"/>
          <w:lang w:val="en-US" w:eastAsia="zh-CN"/>
        </w:rPr>
        <w:t>落实项目资金绩效监控中发现问题的整改工作，</w:t>
      </w:r>
      <w:r>
        <w:rPr>
          <w:rFonts w:ascii="仿宋" w:eastAsia="仿宋" w:hAnsi="仿宋" w:cs="仿宋" w:hint="eastAsia"/>
          <w:sz w:val="32"/>
          <w:szCs w:val="32"/>
        </w:rPr>
        <w:t>基本完成各项粮食工作任务。</w:t>
      </w:r>
    </w:p>
    <w:p w14:paraId="4FC97CC3"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lang w:val="en-US" w:eastAsia="zh-CN"/>
        </w:rPr>
        <w:t>2</w:t>
      </w:r>
      <w:r>
        <w:rPr>
          <w:rFonts w:ascii="仿宋" w:eastAsia="仿宋" w:hAnsi="仿宋" w:cs="仿宋" w:hint="eastAsia"/>
          <w:sz w:val="32"/>
          <w:szCs w:val="32"/>
        </w:rPr>
        <w:t>年县级储备粮贷款利息及粮食保管费等县级配套项目资金通过财政专项资金支持，为改善粮食仓储设施条件，确保储备粮储存安全；实施放心粮油工程建设，推动放心粮油产销体系，推进放心粮油进农村进社区，为驻</w:t>
      </w:r>
      <w:r>
        <w:rPr>
          <w:rFonts w:ascii="仿宋" w:eastAsia="仿宋" w:hAnsi="仿宋" w:cs="仿宋" w:hint="eastAsia"/>
          <w:sz w:val="32"/>
          <w:szCs w:val="32"/>
          <w:lang w:val="en-US" w:eastAsia="zh-CN"/>
        </w:rPr>
        <w:t>地</w:t>
      </w:r>
      <w:r>
        <w:rPr>
          <w:rFonts w:ascii="仿宋" w:eastAsia="仿宋" w:hAnsi="仿宋" w:cs="仿宋" w:hint="eastAsia"/>
          <w:sz w:val="32"/>
          <w:szCs w:val="32"/>
        </w:rPr>
        <w:t>部队送军粮，保障军粮供应，满足部队需要；开展入</w:t>
      </w:r>
      <w:r>
        <w:rPr>
          <w:rFonts w:ascii="仿宋" w:eastAsia="仿宋" w:hAnsi="仿宋" w:cs="仿宋" w:hint="eastAsia"/>
          <w:sz w:val="32"/>
          <w:szCs w:val="32"/>
          <w:lang w:val="en-US" w:eastAsia="zh-CN"/>
        </w:rPr>
        <w:t>县</w:t>
      </w:r>
      <w:r>
        <w:rPr>
          <w:rFonts w:ascii="仿宋" w:eastAsia="仿宋" w:hAnsi="仿宋" w:cs="仿宋" w:hint="eastAsia"/>
          <w:sz w:val="32"/>
          <w:szCs w:val="32"/>
        </w:rPr>
        <w:t>粮油质量检测和检测能力建设，完成检测任务，保证居民消费安全；安排专项经费保障粮食应急；安全生产、宣传等专项业务的组织和管理，保证全年粮食工作任务的顺利实施。</w:t>
      </w:r>
    </w:p>
    <w:p w14:paraId="7FC41DB4" w14:textId="77777777" w:rsidR="00D8488C" w:rsidRDefault="00000000">
      <w:pPr>
        <w:pStyle w:val="Bodytext1"/>
        <w:spacing w:after="0" w:line="560" w:lineRule="exact"/>
        <w:ind w:firstLine="520"/>
        <w:outlineLvl w:val="0"/>
        <w:rPr>
          <w:rFonts w:ascii="仿宋" w:eastAsia="仿宋" w:hAnsi="仿宋" w:cs="仿宋"/>
          <w:b/>
          <w:bCs/>
          <w:sz w:val="32"/>
          <w:szCs w:val="32"/>
        </w:rPr>
      </w:pPr>
      <w:bookmarkStart w:id="82" w:name="_Toc18052"/>
      <w:r>
        <w:rPr>
          <w:rFonts w:ascii="仿宋" w:eastAsia="仿宋" w:hAnsi="仿宋" w:cs="仿宋" w:hint="eastAsia"/>
          <w:b/>
          <w:bCs/>
          <w:sz w:val="32"/>
          <w:szCs w:val="32"/>
          <w:lang w:eastAsia="zh-CN"/>
        </w:rPr>
        <w:t>（</w:t>
      </w:r>
      <w:r>
        <w:rPr>
          <w:rFonts w:ascii="仿宋" w:eastAsia="仿宋" w:hAnsi="仿宋" w:cs="仿宋" w:hint="eastAsia"/>
          <w:b/>
          <w:bCs/>
          <w:sz w:val="32"/>
          <w:szCs w:val="32"/>
        </w:rPr>
        <w:t>二</w:t>
      </w:r>
      <w:r>
        <w:rPr>
          <w:rFonts w:ascii="仿宋" w:eastAsia="仿宋" w:hAnsi="仿宋" w:cs="仿宋" w:hint="eastAsia"/>
          <w:b/>
          <w:bCs/>
          <w:sz w:val="32"/>
          <w:szCs w:val="32"/>
          <w:lang w:eastAsia="zh-CN"/>
        </w:rPr>
        <w:t>）</w:t>
      </w:r>
      <w:r>
        <w:rPr>
          <w:rFonts w:ascii="仿宋" w:eastAsia="仿宋" w:hAnsi="仿宋" w:cs="仿宋" w:hint="eastAsia"/>
          <w:b/>
          <w:bCs/>
          <w:sz w:val="32"/>
          <w:szCs w:val="32"/>
        </w:rPr>
        <w:t>存在的问题及原因分析</w:t>
      </w:r>
      <w:bookmarkEnd w:id="82"/>
    </w:p>
    <w:p w14:paraId="21B46C91" w14:textId="77777777" w:rsidR="00D8488C" w:rsidRDefault="00000000">
      <w:pPr>
        <w:pStyle w:val="Bodytext1"/>
        <w:spacing w:after="0" w:line="560" w:lineRule="exact"/>
        <w:ind w:firstLineChars="200" w:firstLine="640"/>
        <w:outlineLvl w:val="1"/>
        <w:rPr>
          <w:rFonts w:ascii="仿宋" w:eastAsia="仿宋" w:hAnsi="仿宋" w:cs="仿宋"/>
          <w:sz w:val="32"/>
          <w:szCs w:val="32"/>
          <w:lang w:val="en-US" w:eastAsia="zh-CN"/>
        </w:rPr>
      </w:pPr>
      <w:bookmarkStart w:id="83" w:name="_Toc10112"/>
      <w:r>
        <w:rPr>
          <w:rFonts w:ascii="仿宋" w:eastAsia="仿宋" w:hAnsi="仿宋" w:cs="仿宋" w:hint="eastAsia"/>
          <w:sz w:val="32"/>
          <w:szCs w:val="32"/>
          <w:lang w:val="en-US" w:eastAsia="zh-CN"/>
        </w:rPr>
        <w:t>1、预算编制准确性有待提高。</w:t>
      </w:r>
      <w:bookmarkEnd w:id="83"/>
    </w:p>
    <w:p w14:paraId="21B5B8FD"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lang w:val="en-US" w:eastAsia="zh-CN"/>
        </w:rPr>
        <w:t>一是将2021年实施并验收的10个项目尾款43.47万元列入2022年度项目基础设施维修支出；二是仓库租赁合同2022年上半年合同期满，期满后不需要继续租赁仓库，预算中安排的租金为全年租赁费用。</w:t>
      </w:r>
    </w:p>
    <w:p w14:paraId="5386923B" w14:textId="77777777" w:rsidR="00D8488C" w:rsidRDefault="00000000">
      <w:pPr>
        <w:pStyle w:val="Bodytext1"/>
        <w:numPr>
          <w:ilvl w:val="0"/>
          <w:numId w:val="3"/>
        </w:numPr>
        <w:spacing w:after="0" w:line="560" w:lineRule="exact"/>
        <w:ind w:firstLine="520"/>
        <w:outlineLvl w:val="1"/>
        <w:rPr>
          <w:rFonts w:ascii="仿宋" w:eastAsia="仿宋" w:hAnsi="仿宋" w:cs="仿宋"/>
          <w:sz w:val="32"/>
          <w:szCs w:val="32"/>
          <w:lang w:val="en-US" w:eastAsia="zh-CN"/>
        </w:rPr>
      </w:pPr>
      <w:bookmarkStart w:id="84" w:name="_Toc13022"/>
      <w:r>
        <w:rPr>
          <w:rFonts w:ascii="仿宋" w:eastAsia="仿宋" w:hAnsi="仿宋" w:cs="仿宋" w:hint="eastAsia"/>
          <w:sz w:val="32"/>
          <w:szCs w:val="32"/>
          <w:lang w:val="en-US" w:eastAsia="zh-CN"/>
        </w:rPr>
        <w:t>绩效目标设置不合理。</w:t>
      </w:r>
      <w:bookmarkEnd w:id="84"/>
    </w:p>
    <w:p w14:paraId="6CA4D6D8" w14:textId="77777777" w:rsidR="00D8488C" w:rsidRDefault="00000000">
      <w:pPr>
        <w:pStyle w:val="Bodytext1"/>
        <w:spacing w:after="0" w:line="560" w:lineRule="exact"/>
        <w:ind w:firstLineChars="200" w:firstLine="640"/>
        <w:rPr>
          <w:rFonts w:ascii="仿宋" w:eastAsia="仿宋" w:hAnsi="仿宋" w:cs="仿宋"/>
          <w:sz w:val="32"/>
          <w:szCs w:val="32"/>
          <w:lang w:val="en-US" w:eastAsia="zh-CN"/>
        </w:rPr>
      </w:pPr>
      <w:r>
        <w:rPr>
          <w:rFonts w:ascii="仿宋" w:eastAsia="仿宋" w:hAnsi="仿宋" w:cs="仿宋" w:hint="eastAsia"/>
          <w:sz w:val="32"/>
          <w:szCs w:val="32"/>
          <w:lang w:val="en-US" w:eastAsia="zh-CN"/>
        </w:rPr>
        <w:t>2022年县级储备无收购任务，质量指标设置粮食收购质</w:t>
      </w:r>
      <w:r>
        <w:rPr>
          <w:rFonts w:ascii="仿宋" w:eastAsia="仿宋" w:hAnsi="仿宋" w:cs="仿宋" w:hint="eastAsia"/>
          <w:sz w:val="32"/>
          <w:szCs w:val="32"/>
          <w:lang w:val="en-US" w:eastAsia="zh-CN"/>
        </w:rPr>
        <w:lastRenderedPageBreak/>
        <w:t>量水平不相关，应根据储备任务设置县级储备粮油合格率进行考核；2022年无轮换任务，成本指标中设置县级储备轮换费用≤31万元与当年工作任务不符。</w:t>
      </w:r>
    </w:p>
    <w:p w14:paraId="0AD30E83" w14:textId="77777777" w:rsidR="00D8488C" w:rsidRDefault="00000000">
      <w:pPr>
        <w:pStyle w:val="Bodytext1"/>
        <w:numPr>
          <w:ilvl w:val="0"/>
          <w:numId w:val="3"/>
        </w:numPr>
        <w:spacing w:after="0" w:line="560" w:lineRule="exact"/>
        <w:ind w:firstLine="520"/>
        <w:outlineLvl w:val="1"/>
        <w:rPr>
          <w:rFonts w:ascii="仿宋" w:eastAsia="仿宋" w:hAnsi="仿宋" w:cs="仿宋"/>
          <w:sz w:val="32"/>
          <w:szCs w:val="32"/>
          <w:lang w:val="en-US" w:eastAsia="zh-CN"/>
        </w:rPr>
      </w:pPr>
      <w:bookmarkStart w:id="85" w:name="_Toc513"/>
      <w:r>
        <w:rPr>
          <w:rFonts w:ascii="仿宋" w:eastAsia="仿宋" w:hAnsi="仿宋" w:cs="仿宋" w:hint="eastAsia"/>
          <w:sz w:val="32"/>
          <w:szCs w:val="32"/>
          <w:lang w:val="en-US" w:eastAsia="zh-CN"/>
        </w:rPr>
        <w:t>管理制度制定不及时。</w:t>
      </w:r>
      <w:bookmarkEnd w:id="85"/>
    </w:p>
    <w:p w14:paraId="5DE07CBF" w14:textId="77777777" w:rsidR="00D8488C" w:rsidRDefault="00000000">
      <w:pPr>
        <w:pStyle w:val="Bodytext1"/>
        <w:spacing w:after="0" w:line="560" w:lineRule="exact"/>
        <w:ind w:firstLineChars="200" w:firstLine="640"/>
        <w:rPr>
          <w:rFonts w:ascii="仿宋" w:eastAsia="仿宋" w:hAnsi="仿宋" w:cs="仿宋"/>
          <w:spacing w:val="-9"/>
          <w:sz w:val="32"/>
          <w:szCs w:val="32"/>
          <w:lang w:val="en-US" w:eastAsia="zh-CN"/>
        </w:rPr>
      </w:pPr>
      <w:r>
        <w:rPr>
          <w:rFonts w:ascii="仿宋" w:eastAsia="仿宋" w:hAnsi="仿宋" w:cs="仿宋" w:hint="eastAsia"/>
          <w:sz w:val="32"/>
          <w:szCs w:val="32"/>
          <w:lang w:val="en-US" w:eastAsia="zh-CN"/>
        </w:rPr>
        <w:t>《2021年县级粮食储备贷款贴息等项目重点绩效评价报告》反映，项目实施单位“未制定项目资金管理办法及专门的业务管理制度”，直到2022年12月28日，项目实施单位才制定《永修县县级储备粮油财政补贴资金管理暂行办法》及《永修县粮油仓储设施维修改造经费及粮油事务工作经费等财政补贴资金管理暂行办法》，导致当年项目管理无制度可执行。</w:t>
      </w:r>
    </w:p>
    <w:p w14:paraId="081E9E55" w14:textId="77777777" w:rsidR="00D8488C" w:rsidRDefault="00000000">
      <w:pPr>
        <w:pStyle w:val="Bodytext1"/>
        <w:spacing w:after="0" w:line="560" w:lineRule="exact"/>
        <w:ind w:firstLine="520"/>
        <w:outlineLvl w:val="2"/>
        <w:rPr>
          <w:rFonts w:ascii="黑体" w:eastAsia="黑体" w:hAnsi="黑体" w:cs="黑体"/>
          <w:sz w:val="32"/>
          <w:szCs w:val="32"/>
        </w:rPr>
      </w:pPr>
      <w:bookmarkStart w:id="86" w:name="_Toc3154"/>
      <w:r>
        <w:rPr>
          <w:rFonts w:ascii="黑体" w:eastAsia="黑体" w:hAnsi="黑体" w:cs="黑体" w:hint="eastAsia"/>
          <w:sz w:val="32"/>
          <w:szCs w:val="32"/>
        </w:rPr>
        <w:t>六、有关建议</w:t>
      </w:r>
      <w:bookmarkEnd w:id="86"/>
    </w:p>
    <w:p w14:paraId="19ACC86C" w14:textId="77777777" w:rsidR="00D8488C" w:rsidRDefault="00000000">
      <w:pPr>
        <w:pStyle w:val="Bodytext1"/>
        <w:spacing w:after="0" w:line="560" w:lineRule="exact"/>
        <w:ind w:firstLine="520"/>
        <w:rPr>
          <w:rFonts w:ascii="仿宋" w:eastAsia="仿宋" w:hAnsi="仿宋" w:cs="仿宋"/>
          <w:sz w:val="32"/>
          <w:szCs w:val="32"/>
          <w:lang w:val="en-US" w:eastAsia="zh-CN"/>
        </w:rPr>
      </w:pPr>
      <w:r>
        <w:rPr>
          <w:rFonts w:ascii="仿宋" w:eastAsia="仿宋" w:hAnsi="仿宋" w:cs="仿宋" w:hint="eastAsia"/>
          <w:sz w:val="32"/>
          <w:szCs w:val="32"/>
        </w:rPr>
        <w:t>一是</w:t>
      </w:r>
      <w:r>
        <w:rPr>
          <w:rFonts w:ascii="仿宋" w:eastAsia="仿宋" w:hAnsi="仿宋" w:cs="仿宋" w:hint="eastAsia"/>
          <w:sz w:val="32"/>
          <w:szCs w:val="32"/>
          <w:lang w:val="en-US" w:eastAsia="zh-CN"/>
        </w:rPr>
        <w:t>根据</w:t>
      </w:r>
      <w:r>
        <w:rPr>
          <w:rFonts w:ascii="仿宋" w:eastAsia="仿宋" w:hAnsi="仿宋" w:cs="仿宋" w:hint="eastAsia"/>
          <w:sz w:val="32"/>
          <w:szCs w:val="32"/>
        </w:rPr>
        <w:t>《中共中央国务院关于全面实施预算绩效管理的意见》要求进一步完善相关管理制度，提高可操作性，不断推动全面实施预算绩效管理的落实。</w:t>
      </w:r>
      <w:r>
        <w:rPr>
          <w:rFonts w:ascii="仿宋" w:eastAsia="仿宋" w:hAnsi="仿宋" w:cs="仿宋" w:hint="eastAsia"/>
          <w:sz w:val="32"/>
          <w:szCs w:val="32"/>
          <w:lang w:val="en-US" w:eastAsia="zh-CN"/>
        </w:rPr>
        <w:t>提高绩效指标设置质量，确保绩效指标能够准确衡量绩效目标的合理实现程度。</w:t>
      </w:r>
    </w:p>
    <w:p w14:paraId="14918ACA" w14:textId="77777777" w:rsidR="00D8488C" w:rsidRDefault="00000000">
      <w:pPr>
        <w:pStyle w:val="Bodytext1"/>
        <w:spacing w:after="0" w:line="560" w:lineRule="exact"/>
        <w:ind w:firstLine="520"/>
        <w:rPr>
          <w:rFonts w:ascii="仿宋" w:eastAsia="仿宋" w:hAnsi="仿宋" w:cs="仿宋"/>
          <w:sz w:val="32"/>
          <w:szCs w:val="32"/>
          <w:highlight w:val="green"/>
        </w:rPr>
      </w:pPr>
      <w:r>
        <w:rPr>
          <w:rFonts w:ascii="仿宋" w:eastAsia="仿宋" w:hAnsi="仿宋" w:cs="仿宋" w:hint="eastAsia"/>
          <w:sz w:val="32"/>
          <w:szCs w:val="32"/>
        </w:rPr>
        <w:t>二</w:t>
      </w:r>
      <w:r>
        <w:rPr>
          <w:rFonts w:ascii="仿宋" w:eastAsia="仿宋" w:hAnsi="仿宋" w:cs="仿宋" w:hint="eastAsia"/>
          <w:sz w:val="32"/>
          <w:szCs w:val="32"/>
          <w:lang w:val="en-US" w:eastAsia="zh-CN"/>
        </w:rPr>
        <w:t>是提高项目资金预算的准确性。通过专家</w:t>
      </w:r>
      <w:r>
        <w:rPr>
          <w:rFonts w:ascii="仿宋" w:eastAsia="仿宋" w:hAnsi="仿宋" w:cs="仿宋" w:hint="eastAsia"/>
          <w:sz w:val="32"/>
          <w:szCs w:val="32"/>
        </w:rPr>
        <w:t>论证</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科学分析后调整基础设施维护等</w:t>
      </w:r>
      <w:r>
        <w:rPr>
          <w:rFonts w:ascii="仿宋" w:eastAsia="仿宋" w:hAnsi="仿宋" w:cs="仿宋" w:hint="eastAsia"/>
          <w:sz w:val="32"/>
          <w:szCs w:val="32"/>
        </w:rPr>
        <w:t>补贴金额</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合理制定各基层粮管所和储备库经费补助标准。</w:t>
      </w:r>
    </w:p>
    <w:p w14:paraId="2E8619A9"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lang w:val="en-US" w:eastAsia="zh-CN"/>
        </w:rPr>
        <w:t>三是合理设置</w:t>
      </w:r>
      <w:r>
        <w:rPr>
          <w:rFonts w:ascii="仿宋" w:eastAsia="仿宋" w:hAnsi="仿宋" w:cs="仿宋" w:hint="eastAsia"/>
          <w:sz w:val="32"/>
          <w:szCs w:val="32"/>
        </w:rPr>
        <w:t>绩效管理</w:t>
      </w:r>
      <w:r>
        <w:rPr>
          <w:rFonts w:ascii="仿宋" w:eastAsia="仿宋" w:hAnsi="仿宋" w:cs="仿宋" w:hint="eastAsia"/>
          <w:sz w:val="32"/>
          <w:szCs w:val="32"/>
          <w:lang w:val="en-US" w:eastAsia="zh-CN"/>
        </w:rPr>
        <w:t>目标。绩效目标的设置要与实际工作内容相适应，</w:t>
      </w:r>
      <w:r>
        <w:rPr>
          <w:rFonts w:ascii="仿宋" w:eastAsia="仿宋" w:hAnsi="仿宋" w:cs="仿宋" w:hint="eastAsia"/>
          <w:sz w:val="32"/>
          <w:szCs w:val="32"/>
        </w:rPr>
        <w:t>明确具体、完整可行和便于衡量的指标体系既是财政部门进行预算安排的重要依据，也是过程管理有效性和评价结果应用有效性的保障，有利于提高预算绩效管理质量。</w:t>
      </w:r>
    </w:p>
    <w:p w14:paraId="69933DA9" w14:textId="77777777" w:rsidR="00D8488C" w:rsidRDefault="00000000">
      <w:pPr>
        <w:pStyle w:val="Bodytext1"/>
        <w:spacing w:after="0" w:line="560" w:lineRule="exact"/>
        <w:ind w:firstLine="520"/>
        <w:rPr>
          <w:rFonts w:ascii="仿宋" w:eastAsia="仿宋" w:hAnsi="仿宋" w:cs="仿宋"/>
          <w:sz w:val="32"/>
          <w:szCs w:val="32"/>
        </w:rPr>
      </w:pPr>
      <w:r>
        <w:rPr>
          <w:rFonts w:ascii="仿宋" w:eastAsia="仿宋" w:hAnsi="仿宋" w:cs="仿宋" w:hint="eastAsia"/>
          <w:sz w:val="32"/>
          <w:szCs w:val="32"/>
          <w:lang w:val="en-US" w:eastAsia="zh-CN"/>
        </w:rPr>
        <w:lastRenderedPageBreak/>
        <w:t>四</w:t>
      </w:r>
      <w:r>
        <w:rPr>
          <w:rFonts w:ascii="仿宋" w:eastAsia="仿宋" w:hAnsi="仿宋" w:cs="仿宋" w:hint="eastAsia"/>
          <w:sz w:val="32"/>
          <w:szCs w:val="32"/>
        </w:rPr>
        <w:t>是提高财务的会计核算水平，规范财政专项资金的核算管理，同时加强项目文件的归档整理工作，对项目资料做到及时整理归档，确保项目档案真实、完整和有效利用。</w:t>
      </w:r>
    </w:p>
    <w:p w14:paraId="50B1715B" w14:textId="77777777" w:rsidR="00D8488C" w:rsidRDefault="00000000">
      <w:pPr>
        <w:pStyle w:val="Bodytext1"/>
        <w:numPr>
          <w:ilvl w:val="0"/>
          <w:numId w:val="4"/>
        </w:numPr>
        <w:spacing w:after="0" w:line="560" w:lineRule="exact"/>
        <w:ind w:firstLine="520"/>
        <w:outlineLvl w:val="2"/>
        <w:rPr>
          <w:rFonts w:ascii="黑体" w:eastAsia="黑体" w:hAnsi="黑体" w:cs="黑体"/>
          <w:sz w:val="32"/>
          <w:szCs w:val="32"/>
        </w:rPr>
      </w:pPr>
      <w:bookmarkStart w:id="87" w:name="_Toc25564"/>
      <w:r>
        <w:rPr>
          <w:rFonts w:ascii="黑体" w:eastAsia="黑体" w:hAnsi="黑体" w:cs="黑体" w:hint="eastAsia"/>
          <w:sz w:val="32"/>
          <w:szCs w:val="32"/>
        </w:rPr>
        <w:t>其他需要说明的问题</w:t>
      </w:r>
      <w:bookmarkEnd w:id="87"/>
    </w:p>
    <w:p w14:paraId="42569EA7" w14:textId="77777777" w:rsidR="00D8488C" w:rsidRDefault="00000000">
      <w:pPr>
        <w:pStyle w:val="Bodytext1"/>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无。</w:t>
      </w:r>
    </w:p>
    <w:p w14:paraId="10114A68" w14:textId="77777777" w:rsidR="00D8488C" w:rsidRDefault="00D8488C">
      <w:pPr>
        <w:pStyle w:val="Bodytext1"/>
        <w:spacing w:after="0" w:line="560" w:lineRule="exact"/>
        <w:jc w:val="both"/>
        <w:rPr>
          <w:rFonts w:ascii="仿宋" w:eastAsia="仿宋" w:hAnsi="仿宋" w:cs="仿宋"/>
          <w:sz w:val="32"/>
          <w:szCs w:val="32"/>
        </w:rPr>
      </w:pPr>
    </w:p>
    <w:p w14:paraId="0260342D" w14:textId="77777777" w:rsidR="00D8488C" w:rsidRDefault="00D8488C">
      <w:pPr>
        <w:pStyle w:val="Bodytext1"/>
        <w:spacing w:after="0" w:line="560" w:lineRule="exact"/>
        <w:jc w:val="both"/>
        <w:rPr>
          <w:rFonts w:ascii="仿宋" w:eastAsia="仿宋" w:hAnsi="仿宋" w:cs="仿宋"/>
          <w:sz w:val="32"/>
          <w:szCs w:val="32"/>
        </w:rPr>
      </w:pPr>
    </w:p>
    <w:p w14:paraId="3FBE6542" w14:textId="77777777" w:rsidR="00D8488C" w:rsidRDefault="00D8488C">
      <w:pPr>
        <w:pStyle w:val="Bodytext1"/>
        <w:spacing w:after="0" w:line="560" w:lineRule="exact"/>
        <w:jc w:val="both"/>
        <w:rPr>
          <w:rFonts w:ascii="仿宋" w:eastAsia="仿宋" w:hAnsi="仿宋" w:cs="仿宋"/>
          <w:sz w:val="32"/>
          <w:szCs w:val="32"/>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733"/>
      </w:tblGrid>
      <w:tr w:rsidR="00D8488C" w14:paraId="13B5C2CB" w14:textId="77777777">
        <w:trPr>
          <w:trHeight w:val="1404"/>
        </w:trPr>
        <w:tc>
          <w:tcPr>
            <w:tcW w:w="4786" w:type="dxa"/>
            <w:tcBorders>
              <w:top w:val="nil"/>
              <w:left w:val="nil"/>
              <w:bottom w:val="nil"/>
              <w:right w:val="nil"/>
            </w:tcBorders>
            <w:vAlign w:val="center"/>
          </w:tcPr>
          <w:p w14:paraId="063F76B0" w14:textId="77777777" w:rsidR="00D8488C" w:rsidRDefault="00000000">
            <w:pPr>
              <w:pStyle w:val="a8"/>
              <w:kinsoku/>
              <w:autoSpaceDE/>
              <w:autoSpaceDN/>
              <w:spacing w:line="500" w:lineRule="exact"/>
              <w:ind w:firstLine="280"/>
              <w:jc w:val="center"/>
              <w:rPr>
                <w:lang w:val="en-US"/>
              </w:rPr>
            </w:pPr>
            <w:r>
              <w:rPr>
                <w:rFonts w:hint="eastAsia"/>
              </w:rPr>
              <w:t>江西华宏会计师事务所</w:t>
            </w:r>
          </w:p>
        </w:tc>
        <w:tc>
          <w:tcPr>
            <w:tcW w:w="3733" w:type="dxa"/>
            <w:tcBorders>
              <w:top w:val="nil"/>
              <w:left w:val="nil"/>
              <w:bottom w:val="nil"/>
              <w:right w:val="nil"/>
            </w:tcBorders>
            <w:vAlign w:val="center"/>
          </w:tcPr>
          <w:p w14:paraId="4BB90305" w14:textId="77777777" w:rsidR="00D8488C" w:rsidRDefault="00000000">
            <w:pPr>
              <w:pStyle w:val="a8"/>
              <w:kinsoku/>
              <w:autoSpaceDE/>
              <w:autoSpaceDN/>
              <w:spacing w:line="500" w:lineRule="exact"/>
              <w:ind w:firstLineChars="0" w:firstLine="0"/>
              <w:rPr>
                <w:lang w:val="en-US"/>
              </w:rPr>
            </w:pPr>
            <w:r>
              <w:rPr>
                <w:rFonts w:hint="eastAsia"/>
                <w:lang w:val="en-US"/>
              </w:rPr>
              <w:t>中国注册会计师：</w:t>
            </w:r>
          </w:p>
        </w:tc>
      </w:tr>
      <w:tr w:rsidR="00D8488C" w14:paraId="4358BFF3" w14:textId="77777777">
        <w:trPr>
          <w:trHeight w:val="1404"/>
        </w:trPr>
        <w:tc>
          <w:tcPr>
            <w:tcW w:w="4786" w:type="dxa"/>
            <w:tcBorders>
              <w:top w:val="nil"/>
              <w:left w:val="nil"/>
              <w:bottom w:val="nil"/>
              <w:right w:val="nil"/>
            </w:tcBorders>
            <w:vAlign w:val="center"/>
          </w:tcPr>
          <w:p w14:paraId="3EFE8F68" w14:textId="77777777" w:rsidR="00D8488C" w:rsidRDefault="00000000">
            <w:pPr>
              <w:pStyle w:val="a8"/>
              <w:kinsoku/>
              <w:autoSpaceDE/>
              <w:autoSpaceDN/>
              <w:spacing w:line="500" w:lineRule="exact"/>
              <w:ind w:firstLine="280"/>
              <w:jc w:val="center"/>
              <w:rPr>
                <w:lang w:val="en-US"/>
              </w:rPr>
            </w:pPr>
            <w:r>
              <w:rPr>
                <w:rFonts w:hint="eastAsia"/>
              </w:rPr>
              <w:t>有限公司</w:t>
            </w:r>
          </w:p>
        </w:tc>
        <w:tc>
          <w:tcPr>
            <w:tcW w:w="3733" w:type="dxa"/>
            <w:tcBorders>
              <w:top w:val="nil"/>
              <w:left w:val="nil"/>
              <w:bottom w:val="nil"/>
              <w:right w:val="nil"/>
            </w:tcBorders>
            <w:vAlign w:val="center"/>
          </w:tcPr>
          <w:p w14:paraId="46D06252" w14:textId="77777777" w:rsidR="00D8488C" w:rsidRDefault="00000000">
            <w:pPr>
              <w:pStyle w:val="a8"/>
              <w:kinsoku/>
              <w:autoSpaceDE/>
              <w:autoSpaceDN/>
              <w:spacing w:line="500" w:lineRule="exact"/>
              <w:ind w:firstLineChars="0" w:firstLine="0"/>
              <w:rPr>
                <w:lang w:val="en-US"/>
              </w:rPr>
            </w:pPr>
            <w:r>
              <w:rPr>
                <w:rFonts w:hint="eastAsia"/>
                <w:lang w:val="en-US"/>
              </w:rPr>
              <w:t>中国注册会计师：</w:t>
            </w:r>
          </w:p>
        </w:tc>
      </w:tr>
      <w:tr w:rsidR="00D8488C" w14:paraId="38FF6E08" w14:textId="77777777">
        <w:trPr>
          <w:trHeight w:val="1431"/>
        </w:trPr>
        <w:tc>
          <w:tcPr>
            <w:tcW w:w="4786" w:type="dxa"/>
            <w:tcBorders>
              <w:top w:val="nil"/>
              <w:left w:val="nil"/>
              <w:bottom w:val="nil"/>
              <w:right w:val="nil"/>
            </w:tcBorders>
            <w:vAlign w:val="center"/>
          </w:tcPr>
          <w:p w14:paraId="3EC8B727" w14:textId="77777777" w:rsidR="00D8488C" w:rsidRDefault="00000000">
            <w:pPr>
              <w:pStyle w:val="a8"/>
              <w:kinsoku/>
              <w:autoSpaceDE/>
              <w:autoSpaceDN/>
              <w:spacing w:line="500" w:lineRule="exact"/>
              <w:ind w:firstLine="280"/>
              <w:jc w:val="center"/>
              <w:rPr>
                <w:lang w:val="en-US"/>
              </w:rPr>
            </w:pPr>
            <w:r>
              <w:rPr>
                <w:rFonts w:hint="eastAsia"/>
                <w:lang w:val="en-US"/>
              </w:rPr>
              <w:t>中国·南昌</w:t>
            </w:r>
          </w:p>
        </w:tc>
        <w:tc>
          <w:tcPr>
            <w:tcW w:w="3733" w:type="dxa"/>
            <w:tcBorders>
              <w:top w:val="nil"/>
              <w:left w:val="nil"/>
              <w:bottom w:val="nil"/>
              <w:right w:val="nil"/>
            </w:tcBorders>
            <w:vAlign w:val="center"/>
          </w:tcPr>
          <w:p w14:paraId="35271FE5" w14:textId="5962CCA5" w:rsidR="00D8488C" w:rsidRDefault="00000000">
            <w:pPr>
              <w:pStyle w:val="a8"/>
              <w:kinsoku/>
              <w:autoSpaceDE/>
              <w:autoSpaceDN/>
              <w:spacing w:line="500" w:lineRule="exact"/>
              <w:ind w:firstLineChars="0" w:firstLine="0"/>
              <w:jc w:val="both"/>
              <w:rPr>
                <w:lang w:val="en-US"/>
              </w:rPr>
            </w:pPr>
            <w:r>
              <w:rPr>
                <w:rFonts w:hint="eastAsia"/>
                <w:lang w:val="en-US"/>
              </w:rPr>
              <w:t>二〇二三年十月十日</w:t>
            </w:r>
          </w:p>
        </w:tc>
      </w:tr>
    </w:tbl>
    <w:p w14:paraId="3A2CFA94" w14:textId="77777777" w:rsidR="00D8488C" w:rsidRDefault="00D8488C"/>
    <w:p w14:paraId="6A95D927" w14:textId="77777777" w:rsidR="00D8488C" w:rsidRDefault="00D8488C">
      <w:pPr>
        <w:pStyle w:val="a0"/>
        <w:rPr>
          <w:lang w:val="en-US"/>
        </w:rPr>
      </w:pPr>
    </w:p>
    <w:p w14:paraId="11B8A1C2" w14:textId="77777777" w:rsidR="00D8488C" w:rsidRDefault="00D8488C">
      <w:pPr>
        <w:sectPr w:rsidR="00D8488C">
          <w:footerReference w:type="default" r:id="rId20"/>
          <w:pgSz w:w="11906" w:h="16838"/>
          <w:pgMar w:top="1440" w:right="1800" w:bottom="1440" w:left="1800" w:header="851" w:footer="992" w:gutter="0"/>
          <w:cols w:space="425"/>
          <w:docGrid w:type="lines" w:linePitch="312"/>
        </w:sectPr>
      </w:pPr>
    </w:p>
    <w:tbl>
      <w:tblPr>
        <w:tblW w:w="8220" w:type="dxa"/>
        <w:tblInd w:w="98" w:type="dxa"/>
        <w:tblLook w:val="04A0" w:firstRow="1" w:lastRow="0" w:firstColumn="1" w:lastColumn="0" w:noHBand="0" w:noVBand="1"/>
      </w:tblPr>
      <w:tblGrid>
        <w:gridCol w:w="960"/>
        <w:gridCol w:w="580"/>
        <w:gridCol w:w="960"/>
        <w:gridCol w:w="670"/>
        <w:gridCol w:w="2170"/>
        <w:gridCol w:w="960"/>
        <w:gridCol w:w="960"/>
        <w:gridCol w:w="960"/>
      </w:tblGrid>
      <w:tr w:rsidR="00D8488C" w14:paraId="0812B26A" w14:textId="77777777">
        <w:trPr>
          <w:trHeight w:val="470"/>
        </w:trPr>
        <w:tc>
          <w:tcPr>
            <w:tcW w:w="8220" w:type="dxa"/>
            <w:gridSpan w:val="8"/>
            <w:tcBorders>
              <w:top w:val="nil"/>
              <w:left w:val="nil"/>
              <w:bottom w:val="single" w:sz="4" w:space="0" w:color="000000"/>
              <w:right w:val="nil"/>
            </w:tcBorders>
            <w:shd w:val="clear" w:color="auto" w:fill="auto"/>
            <w:vAlign w:val="center"/>
          </w:tcPr>
          <w:p w14:paraId="73225B3A" w14:textId="77777777" w:rsidR="00D8488C" w:rsidRDefault="00000000">
            <w:pPr>
              <w:pStyle w:val="Bodytext1"/>
              <w:spacing w:after="0" w:line="560" w:lineRule="exact"/>
              <w:jc w:val="both"/>
              <w:rPr>
                <w:rFonts w:ascii="仿宋" w:eastAsia="仿宋" w:hAnsi="仿宋" w:cs="仿宋"/>
                <w:sz w:val="20"/>
                <w:szCs w:val="20"/>
                <w:lang w:val="en-US" w:eastAsia="zh-CN" w:bidi="ar"/>
              </w:rPr>
            </w:pPr>
            <w:r>
              <w:rPr>
                <w:rFonts w:ascii="仿宋" w:eastAsia="仿宋" w:hAnsi="仿宋" w:cs="仿宋" w:hint="eastAsia"/>
                <w:sz w:val="24"/>
                <w:szCs w:val="24"/>
                <w:lang w:val="en-US" w:eastAsia="zh-CN"/>
              </w:rPr>
              <w:lastRenderedPageBreak/>
              <w:t>附件1-</w:t>
            </w:r>
            <w:r>
              <w:rPr>
                <w:rFonts w:ascii="仿宋" w:eastAsia="仿宋" w:hAnsi="仿宋" w:cs="仿宋" w:hint="eastAsia"/>
                <w:sz w:val="24"/>
                <w:szCs w:val="24"/>
                <w:lang w:val="en-US" w:eastAsia="zh-CN" w:bidi="ar"/>
              </w:rPr>
              <w:t>-专项资金项目支出重点绩效评分表</w:t>
            </w:r>
          </w:p>
        </w:tc>
      </w:tr>
      <w:tr w:rsidR="00D8488C" w14:paraId="60DA8B3C" w14:textId="77777777">
        <w:trPr>
          <w:trHeight w:val="201"/>
        </w:trPr>
        <w:tc>
          <w:tcPr>
            <w:tcW w:w="1540" w:type="dxa"/>
            <w:gridSpan w:val="2"/>
            <w:tcBorders>
              <w:top w:val="single" w:sz="4" w:space="0" w:color="000000"/>
              <w:left w:val="single" w:sz="4" w:space="0" w:color="000000"/>
              <w:bottom w:val="single" w:sz="4" w:space="0" w:color="000000"/>
              <w:right w:val="nil"/>
            </w:tcBorders>
            <w:shd w:val="clear" w:color="auto" w:fill="auto"/>
            <w:vAlign w:val="center"/>
          </w:tcPr>
          <w:p w14:paraId="5053472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项目名称</w:t>
            </w:r>
          </w:p>
        </w:tc>
        <w:tc>
          <w:tcPr>
            <w:tcW w:w="6680" w:type="dxa"/>
            <w:gridSpan w:val="6"/>
            <w:tcBorders>
              <w:top w:val="single" w:sz="4" w:space="0" w:color="000000"/>
              <w:left w:val="nil"/>
              <w:bottom w:val="single" w:sz="4" w:space="0" w:color="000000"/>
              <w:right w:val="single" w:sz="4" w:space="0" w:color="000000"/>
            </w:tcBorders>
            <w:shd w:val="clear" w:color="auto" w:fill="auto"/>
            <w:vAlign w:val="center"/>
          </w:tcPr>
          <w:p w14:paraId="25DE6BC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县级储备粮项目管理费及粮食安全保管费</w:t>
            </w:r>
          </w:p>
        </w:tc>
      </w:tr>
      <w:tr w:rsidR="00D8488C" w14:paraId="216409C6"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C6EF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主管部门</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AB2D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永修县财政局</w:t>
            </w:r>
          </w:p>
        </w:tc>
        <w:tc>
          <w:tcPr>
            <w:tcW w:w="3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0C585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项目实施单位</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A516A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永修县农业农村局</w:t>
            </w:r>
          </w:p>
        </w:tc>
      </w:tr>
      <w:tr w:rsidR="00D8488C" w14:paraId="2B1743AF"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D7AE6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项目负责人</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494A42" w14:textId="77777777" w:rsidR="00D8488C" w:rsidRDefault="00D8488C">
            <w:pPr>
              <w:jc w:val="center"/>
              <w:rPr>
                <w:rFonts w:ascii="仿宋" w:eastAsia="仿宋" w:hAnsi="仿宋" w:cs="仿宋"/>
                <w:sz w:val="20"/>
                <w:szCs w:val="20"/>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B26DF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联系电话</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325C99" w14:textId="77777777" w:rsidR="00D8488C" w:rsidRDefault="00D8488C">
            <w:pPr>
              <w:jc w:val="center"/>
              <w:rPr>
                <w:rFonts w:ascii="仿宋" w:eastAsia="仿宋" w:hAnsi="仿宋" w:cs="仿宋"/>
                <w:sz w:val="20"/>
                <w:szCs w:val="20"/>
              </w:rPr>
            </w:pPr>
          </w:p>
        </w:tc>
      </w:tr>
      <w:tr w:rsidR="00D8488C" w14:paraId="0B8198B7"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4BD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项目类型</w:t>
            </w:r>
          </w:p>
        </w:tc>
        <w:tc>
          <w:tcPr>
            <w:tcW w:w="66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466AF2"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经常性项目（√）一次性项目（）</w:t>
            </w:r>
          </w:p>
        </w:tc>
      </w:tr>
      <w:tr w:rsidR="00D8488C" w14:paraId="059D5878" w14:textId="77777777">
        <w:trPr>
          <w:trHeight w:val="7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C4CF2"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计划投资额（万元）</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B096B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445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AF4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实际到位资金（万元）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4D9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223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057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实际使用情况（万元）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E39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458.07</w:t>
            </w:r>
          </w:p>
        </w:tc>
      </w:tr>
      <w:tr w:rsidR="00D8488C" w14:paraId="457EBA31"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57B3D0"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中央财政</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99D93A"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556D"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中央财政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CDFD0"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DE4B"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中央财政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B1C5" w14:textId="77777777" w:rsidR="00D8488C" w:rsidRDefault="00D8488C">
            <w:pPr>
              <w:jc w:val="center"/>
              <w:rPr>
                <w:rFonts w:ascii="仿宋" w:eastAsia="仿宋" w:hAnsi="仿宋" w:cs="仿宋"/>
                <w:sz w:val="20"/>
                <w:szCs w:val="20"/>
              </w:rPr>
            </w:pPr>
          </w:p>
        </w:tc>
      </w:tr>
      <w:tr w:rsidR="00D8488C" w14:paraId="6EE173F1"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B9CBBC"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省财政</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C9AE48"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E8D4"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省财政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03B4"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EDF70"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省财政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BDBB" w14:textId="77777777" w:rsidR="00D8488C" w:rsidRDefault="00D8488C">
            <w:pPr>
              <w:jc w:val="center"/>
              <w:rPr>
                <w:rFonts w:ascii="仿宋" w:eastAsia="仿宋" w:hAnsi="仿宋" w:cs="仿宋"/>
                <w:sz w:val="20"/>
                <w:szCs w:val="20"/>
              </w:rPr>
            </w:pPr>
          </w:p>
        </w:tc>
      </w:tr>
      <w:tr w:rsidR="00D8488C" w14:paraId="219FB707"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9C98E"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市财政</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20BC"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7F1A"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市财政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C1C4"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5452"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市财政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98A4" w14:textId="77777777" w:rsidR="00D8488C" w:rsidRDefault="00D8488C">
            <w:pPr>
              <w:jc w:val="center"/>
              <w:rPr>
                <w:rFonts w:ascii="仿宋" w:eastAsia="仿宋" w:hAnsi="仿宋" w:cs="仿宋"/>
                <w:sz w:val="20"/>
                <w:szCs w:val="20"/>
              </w:rPr>
            </w:pPr>
          </w:p>
        </w:tc>
      </w:tr>
      <w:tr w:rsidR="00D8488C" w14:paraId="1622016D"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D4D4E"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县财政</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CB60E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445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821E"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BC2C"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223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C6D0"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县财政</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09C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223</w:t>
            </w:r>
          </w:p>
        </w:tc>
      </w:tr>
      <w:tr w:rsidR="00D8488C" w14:paraId="5AF8F5DA" w14:textId="77777777">
        <w:trPr>
          <w:trHeight w:val="280"/>
        </w:trPr>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D6121"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其他</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A4011B"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6C03"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64A9"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A2BA"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C92C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235.07</w:t>
            </w:r>
          </w:p>
        </w:tc>
      </w:tr>
      <w:tr w:rsidR="00D8488C" w14:paraId="29BD4325" w14:textId="77777777">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803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一级指标</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EA30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分值</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2B7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二级指标</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71F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分值</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9BC4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三级指标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44A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分值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BDE31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得分</w:t>
            </w:r>
          </w:p>
        </w:tc>
      </w:tr>
      <w:tr w:rsidR="00D8488C" w14:paraId="7F930C44" w14:textId="77777777">
        <w:trPr>
          <w:trHeight w:val="2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C5A3D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决策（15分）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BD1F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15</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23B10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项目立项</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C06E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BB2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立项依据充分性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F03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B18C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r>
      <w:tr w:rsidR="00D8488C" w14:paraId="1FE24072"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A9BD1"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8785F"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E8704"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E6843"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BAF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立项程序规范性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78E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0D2F7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r>
      <w:tr w:rsidR="00D8488C" w14:paraId="51DF13A6"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F1DF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CA029"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9172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绩效目标</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DA910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B38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绩效目标合理性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610C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F11E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2.5</w:t>
            </w:r>
          </w:p>
        </w:tc>
      </w:tr>
      <w:tr w:rsidR="00D8488C" w14:paraId="2CFCDA20"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1B8BE"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95160"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3AF8F"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2D912"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2C0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绩效指标明确性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F3F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4C1CE2"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1.7</w:t>
            </w:r>
          </w:p>
        </w:tc>
      </w:tr>
      <w:tr w:rsidR="00D8488C" w14:paraId="2075654A"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8D729"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426C"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C7ECE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资金投入</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D7E7D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8E2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预算编制科学性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66F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C270F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2.5</w:t>
            </w:r>
          </w:p>
        </w:tc>
      </w:tr>
      <w:tr w:rsidR="00D8488C" w14:paraId="05CD9673"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B976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B59BB"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E0738"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7B03C"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0C3D2"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资金分配合理性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F07C"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EA8A7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1.7</w:t>
            </w:r>
          </w:p>
        </w:tc>
      </w:tr>
      <w:tr w:rsidR="00D8488C" w14:paraId="570837BC" w14:textId="77777777">
        <w:trPr>
          <w:trHeight w:val="2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11704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过程（15分）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C231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15</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BDD8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资金管理</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5EADF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4E86"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资金到位率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24A7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E89C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1.5</w:t>
            </w:r>
          </w:p>
        </w:tc>
      </w:tr>
      <w:tr w:rsidR="00D8488C" w14:paraId="139652B3"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F1A16"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8A253"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80606"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BCCAE"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F80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预算执行率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386C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B55BF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2.8</w:t>
            </w:r>
          </w:p>
        </w:tc>
      </w:tr>
      <w:tr w:rsidR="00D8488C" w14:paraId="624D3AC2"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F5E7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6DE7B"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1EED3"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3DBD6"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69A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资金使用合规性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D50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4</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B3519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r>
      <w:tr w:rsidR="00D8488C" w14:paraId="4E6EB9C3"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D413D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935FC"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8BE1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组织实施</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51656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F8B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管理制度健全性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E44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86DA3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w:t>
            </w:r>
          </w:p>
        </w:tc>
      </w:tr>
      <w:tr w:rsidR="00D8488C" w14:paraId="1923C7BB"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94DC0"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88569"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2CBA2"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AF26D"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FAB6"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制度执行有效性</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246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859EA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1.5</w:t>
            </w:r>
          </w:p>
        </w:tc>
      </w:tr>
      <w:tr w:rsidR="00D8488C" w14:paraId="148BFA42" w14:textId="77777777">
        <w:trPr>
          <w:trHeight w:val="2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215B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产出（35分）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803F2"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35</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BC151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产出数量</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80B87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7DA9"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粮食储备总规模=6500吨</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0B859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112A2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r>
      <w:tr w:rsidR="00D8488C" w14:paraId="4017AE15"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C7DC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155C4"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841553"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2D1D1"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0F6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食用油储备总规模=67吨</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3990B"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2FE6E" w14:textId="77777777" w:rsidR="00D8488C" w:rsidRDefault="00D8488C">
            <w:pPr>
              <w:jc w:val="center"/>
              <w:rPr>
                <w:rFonts w:ascii="仿宋" w:eastAsia="仿宋" w:hAnsi="仿宋" w:cs="仿宋"/>
                <w:sz w:val="20"/>
                <w:szCs w:val="20"/>
              </w:rPr>
            </w:pPr>
          </w:p>
        </w:tc>
      </w:tr>
      <w:tr w:rsidR="00D8488C" w14:paraId="2FD94377"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E39A9"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70705"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549F9"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3925F"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3A34"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仓库维修和电网改造等≥20个</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CA1BF"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619D2" w14:textId="77777777" w:rsidR="00D8488C" w:rsidRDefault="00D8488C">
            <w:pPr>
              <w:jc w:val="center"/>
              <w:rPr>
                <w:rFonts w:ascii="仿宋" w:eastAsia="仿宋" w:hAnsi="仿宋" w:cs="仿宋"/>
                <w:sz w:val="20"/>
                <w:szCs w:val="20"/>
              </w:rPr>
            </w:pPr>
          </w:p>
        </w:tc>
      </w:tr>
      <w:tr w:rsidR="00D8488C" w14:paraId="0186306B"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DEC38"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BFED3"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BE6BB"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F53FF"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6431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保障军供服务人员数量≥5人</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8A0F3"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34AB8" w14:textId="77777777" w:rsidR="00D8488C" w:rsidRDefault="00D8488C">
            <w:pPr>
              <w:jc w:val="center"/>
              <w:rPr>
                <w:rFonts w:ascii="仿宋" w:eastAsia="仿宋" w:hAnsi="仿宋" w:cs="仿宋"/>
                <w:sz w:val="20"/>
                <w:szCs w:val="20"/>
              </w:rPr>
            </w:pPr>
          </w:p>
        </w:tc>
      </w:tr>
      <w:tr w:rsidR="00D8488C" w14:paraId="7A598FFE"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C2100"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AA799"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C74D2"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A66C5"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5C2C"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应急配送经费保障数1个</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DDE33"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6218AE" w14:textId="77777777" w:rsidR="00D8488C" w:rsidRDefault="00D8488C">
            <w:pPr>
              <w:jc w:val="center"/>
              <w:rPr>
                <w:rFonts w:ascii="仿宋" w:eastAsia="仿宋" w:hAnsi="仿宋" w:cs="仿宋"/>
                <w:sz w:val="20"/>
                <w:szCs w:val="20"/>
              </w:rPr>
            </w:pPr>
          </w:p>
        </w:tc>
      </w:tr>
      <w:tr w:rsidR="00D8488C" w14:paraId="3552EC83"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5F9BC"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A81E0"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573BF"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C64C84"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2D8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县级储备粮油贷款金额=1706万元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9A27A"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B2E11" w14:textId="77777777" w:rsidR="00D8488C" w:rsidRDefault="00D8488C">
            <w:pPr>
              <w:jc w:val="center"/>
              <w:rPr>
                <w:rFonts w:ascii="仿宋" w:eastAsia="仿宋" w:hAnsi="仿宋" w:cs="仿宋"/>
                <w:sz w:val="20"/>
                <w:szCs w:val="20"/>
              </w:rPr>
            </w:pPr>
          </w:p>
        </w:tc>
      </w:tr>
      <w:tr w:rsidR="00D8488C" w14:paraId="0AD3A610"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8291E"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4155"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FD471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产出质量</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9E6A2C"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E1D8"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县级储备粮食合格率100%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F3D65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737EC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r>
      <w:tr w:rsidR="00D8488C" w14:paraId="77229FBA"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65A66"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6E9CC"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422EE"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8CECEA"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9886D"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县级储备油合格率100%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39903"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1DE1C" w14:textId="77777777" w:rsidR="00D8488C" w:rsidRDefault="00D8488C">
            <w:pPr>
              <w:jc w:val="center"/>
              <w:rPr>
                <w:rFonts w:ascii="仿宋" w:eastAsia="仿宋" w:hAnsi="仿宋" w:cs="仿宋"/>
                <w:sz w:val="20"/>
                <w:szCs w:val="20"/>
              </w:rPr>
            </w:pPr>
          </w:p>
        </w:tc>
      </w:tr>
      <w:tr w:rsidR="00D8488C" w14:paraId="104B740C"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568E52"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E9B0F"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F5BEC"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665E4"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D11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储备粮仓库维修验收合格率100%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5438A"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CB2FD" w14:textId="77777777" w:rsidR="00D8488C" w:rsidRDefault="00D8488C">
            <w:pPr>
              <w:jc w:val="center"/>
              <w:rPr>
                <w:rFonts w:ascii="仿宋" w:eastAsia="仿宋" w:hAnsi="仿宋" w:cs="仿宋"/>
                <w:sz w:val="20"/>
                <w:szCs w:val="20"/>
              </w:rPr>
            </w:pPr>
          </w:p>
        </w:tc>
      </w:tr>
      <w:tr w:rsidR="00D8488C" w14:paraId="38531123"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FA58F"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F3771"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EB163"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7D372"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83E5"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资金使用合规率100%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BCCF8"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232BC6" w14:textId="77777777" w:rsidR="00D8488C" w:rsidRDefault="00D8488C">
            <w:pPr>
              <w:jc w:val="center"/>
              <w:rPr>
                <w:rFonts w:ascii="仿宋" w:eastAsia="仿宋" w:hAnsi="仿宋" w:cs="仿宋"/>
                <w:sz w:val="20"/>
                <w:szCs w:val="20"/>
              </w:rPr>
            </w:pPr>
          </w:p>
        </w:tc>
      </w:tr>
      <w:tr w:rsidR="00D8488C" w14:paraId="35C7CD29"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54D1F"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7D32"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CBC65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产出时效</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842BD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7</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31E5"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县级储备粮油定期检查及时率100%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EE070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7</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002C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7</w:t>
            </w:r>
          </w:p>
        </w:tc>
      </w:tr>
      <w:tr w:rsidR="00D8488C" w14:paraId="0007D990"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66633"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B973A"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C59112"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B22E6"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B6B6"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仓库维修工作及时率100%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C1FD6"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E25AA" w14:textId="77777777" w:rsidR="00D8488C" w:rsidRDefault="00D8488C">
            <w:pPr>
              <w:jc w:val="center"/>
              <w:rPr>
                <w:rFonts w:ascii="仿宋" w:eastAsia="仿宋" w:hAnsi="仿宋" w:cs="仿宋"/>
                <w:sz w:val="20"/>
                <w:szCs w:val="20"/>
              </w:rPr>
            </w:pPr>
          </w:p>
        </w:tc>
      </w:tr>
      <w:tr w:rsidR="00D8488C" w14:paraId="2BFB1ACB"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21718"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CCCE3"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CE76C"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6F49A"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6DAC"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军粮供应及时率100%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61C07"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E0965" w14:textId="77777777" w:rsidR="00D8488C" w:rsidRDefault="00D8488C">
            <w:pPr>
              <w:jc w:val="center"/>
              <w:rPr>
                <w:rFonts w:ascii="仿宋" w:eastAsia="仿宋" w:hAnsi="仿宋" w:cs="仿宋"/>
                <w:sz w:val="20"/>
                <w:szCs w:val="20"/>
              </w:rPr>
            </w:pPr>
          </w:p>
        </w:tc>
      </w:tr>
      <w:tr w:rsidR="00D8488C" w14:paraId="114EEF51"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FB2F0"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8F2F"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1CA6D"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F94F5"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614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配送中心配送及时率100%</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ADEBF"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02C43" w14:textId="77777777" w:rsidR="00D8488C" w:rsidRDefault="00D8488C">
            <w:pPr>
              <w:jc w:val="center"/>
              <w:rPr>
                <w:rFonts w:ascii="仿宋" w:eastAsia="仿宋" w:hAnsi="仿宋" w:cs="仿宋"/>
                <w:sz w:val="20"/>
                <w:szCs w:val="20"/>
              </w:rPr>
            </w:pPr>
          </w:p>
        </w:tc>
      </w:tr>
      <w:tr w:rsidR="00D8488C" w14:paraId="64279183"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FBC56"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F4C6" w14:textId="77777777" w:rsidR="00D8488C" w:rsidRDefault="00D8488C">
            <w:pPr>
              <w:jc w:val="center"/>
              <w:rPr>
                <w:rFonts w:ascii="仿宋" w:eastAsia="仿宋" w:hAnsi="仿宋" w:cs="仿宋"/>
                <w:sz w:val="20"/>
                <w:szCs w:val="20"/>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433F5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产出成本</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E216F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8</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EA11"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储备粮贷款利息≤64万元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582ED7"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8</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09F5C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3</w:t>
            </w:r>
          </w:p>
        </w:tc>
      </w:tr>
      <w:tr w:rsidR="00D8488C" w14:paraId="6D545E96"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638D6"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F594F"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2174D"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49228"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7D050"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储备粮油保管费66.61万元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F675A"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CBCD1" w14:textId="77777777" w:rsidR="00D8488C" w:rsidRDefault="00D8488C">
            <w:pPr>
              <w:jc w:val="center"/>
              <w:rPr>
                <w:rFonts w:ascii="仿宋" w:eastAsia="仿宋" w:hAnsi="仿宋" w:cs="仿宋"/>
                <w:sz w:val="20"/>
                <w:szCs w:val="20"/>
              </w:rPr>
            </w:pPr>
          </w:p>
        </w:tc>
      </w:tr>
      <w:tr w:rsidR="00D8488C" w14:paraId="5DD909AA"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D9754"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34EA6"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D2E0B"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C19AA"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1550A"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质检人员费用和工作经费≤25万元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84902"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5AC8A" w14:textId="77777777" w:rsidR="00D8488C" w:rsidRDefault="00D8488C">
            <w:pPr>
              <w:jc w:val="center"/>
              <w:rPr>
                <w:rFonts w:ascii="仿宋" w:eastAsia="仿宋" w:hAnsi="仿宋" w:cs="仿宋"/>
                <w:sz w:val="20"/>
                <w:szCs w:val="20"/>
              </w:rPr>
            </w:pPr>
          </w:p>
        </w:tc>
      </w:tr>
      <w:tr w:rsidR="00D8488C" w14:paraId="530594A8"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54AF4C"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5F011"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7A6E0"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9AC06"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5B6B"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仓库维修资金≤100万元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4C74D"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EADFD" w14:textId="77777777" w:rsidR="00D8488C" w:rsidRDefault="00D8488C">
            <w:pPr>
              <w:jc w:val="center"/>
              <w:rPr>
                <w:rFonts w:ascii="仿宋" w:eastAsia="仿宋" w:hAnsi="仿宋" w:cs="仿宋"/>
                <w:sz w:val="20"/>
                <w:szCs w:val="20"/>
              </w:rPr>
            </w:pPr>
          </w:p>
        </w:tc>
      </w:tr>
      <w:tr w:rsidR="00D8488C" w14:paraId="58636702"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4D164"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B36E"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D7574"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FAB98"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D8DD"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军供服务职工工资≤35万元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A4650"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85576" w14:textId="77777777" w:rsidR="00D8488C" w:rsidRDefault="00D8488C">
            <w:pPr>
              <w:jc w:val="center"/>
              <w:rPr>
                <w:rFonts w:ascii="仿宋" w:eastAsia="仿宋" w:hAnsi="仿宋" w:cs="仿宋"/>
                <w:sz w:val="20"/>
                <w:szCs w:val="20"/>
              </w:rPr>
            </w:pPr>
          </w:p>
        </w:tc>
      </w:tr>
      <w:tr w:rsidR="00D8488C" w14:paraId="6C03E983"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39B14"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148ED"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76CE9"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8A050D"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0BED5"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粮油配送网点费用≤25万元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5B590"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33A65" w14:textId="77777777" w:rsidR="00D8488C" w:rsidRDefault="00D8488C">
            <w:pPr>
              <w:jc w:val="center"/>
              <w:rPr>
                <w:rFonts w:ascii="仿宋" w:eastAsia="仿宋" w:hAnsi="仿宋" w:cs="仿宋"/>
                <w:sz w:val="20"/>
                <w:szCs w:val="20"/>
              </w:rPr>
            </w:pPr>
          </w:p>
        </w:tc>
      </w:tr>
      <w:tr w:rsidR="00D8488C" w14:paraId="018EC493" w14:textId="77777777">
        <w:trPr>
          <w:trHeight w:val="5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248F6"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07AB"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1002B"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02B50"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9704"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县级储备轮换费用≤31万元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07780"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55DDD" w14:textId="77777777" w:rsidR="00D8488C" w:rsidRDefault="00D8488C">
            <w:pPr>
              <w:jc w:val="center"/>
              <w:rPr>
                <w:rFonts w:ascii="仿宋" w:eastAsia="仿宋" w:hAnsi="仿宋" w:cs="仿宋"/>
                <w:sz w:val="20"/>
                <w:szCs w:val="20"/>
              </w:rPr>
            </w:pPr>
          </w:p>
        </w:tc>
      </w:tr>
      <w:tr w:rsidR="00D8488C" w14:paraId="0C58382E"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7F459"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5D5F8" w14:textId="77777777" w:rsidR="00D8488C" w:rsidRDefault="00D8488C">
            <w:pPr>
              <w:jc w:val="center"/>
              <w:rPr>
                <w:rFonts w:ascii="仿宋" w:eastAsia="仿宋" w:hAnsi="仿宋" w:cs="仿宋"/>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E7605" w14:textId="77777777" w:rsidR="00D8488C" w:rsidRDefault="00D8488C">
            <w:pPr>
              <w:jc w:val="center"/>
              <w:rPr>
                <w:rFonts w:ascii="仿宋" w:eastAsia="仿宋" w:hAnsi="仿宋" w:cs="仿宋"/>
                <w:sz w:val="20"/>
                <w:szCs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25916" w14:textId="77777777" w:rsidR="00D8488C" w:rsidRDefault="00D8488C">
            <w:pPr>
              <w:jc w:val="center"/>
              <w:rPr>
                <w:rFonts w:ascii="仿宋" w:eastAsia="仿宋" w:hAnsi="仿宋" w:cs="仿宋"/>
                <w:sz w:val="20"/>
                <w:szCs w:val="20"/>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6E7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仓库租金≤14万元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AC464" w14:textId="77777777" w:rsidR="00D8488C" w:rsidRDefault="00D8488C">
            <w:pPr>
              <w:jc w:val="center"/>
              <w:rPr>
                <w:rFonts w:ascii="仿宋" w:eastAsia="仿宋" w:hAnsi="仿宋" w:cs="仿宋"/>
                <w:sz w:val="20"/>
                <w:szCs w:val="20"/>
              </w:rPr>
            </w:pPr>
          </w:p>
        </w:tc>
        <w:tc>
          <w:tcPr>
            <w:tcW w:w="19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7CFF3B" w14:textId="77777777" w:rsidR="00D8488C" w:rsidRDefault="00D8488C">
            <w:pPr>
              <w:jc w:val="center"/>
              <w:rPr>
                <w:rFonts w:ascii="仿宋" w:eastAsia="仿宋" w:hAnsi="仿宋" w:cs="仿宋"/>
                <w:sz w:val="20"/>
                <w:szCs w:val="20"/>
              </w:rPr>
            </w:pPr>
          </w:p>
        </w:tc>
      </w:tr>
      <w:tr w:rsidR="00D8488C" w14:paraId="58E15DD5" w14:textId="77777777">
        <w:trPr>
          <w:trHeight w:val="1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FE39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效益（35分）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B48D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25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614E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社会效益</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CA8C"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03FD7"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有效保障粮油储备安全、有效增强政府调控粮食市场能力、有效提升县级储备粮加强部队后勤保障食管理机制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F2EC"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D1D1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9</w:t>
            </w:r>
          </w:p>
        </w:tc>
      </w:tr>
      <w:tr w:rsidR="00D8488C" w14:paraId="08636EC7" w14:textId="77777777">
        <w:trPr>
          <w:trHeight w:val="2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99F00"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5AF0C"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3659"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经济效益</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F01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6513"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稳定粮油市场价格波动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49E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5</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F8E5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4</w:t>
            </w:r>
          </w:p>
        </w:tc>
      </w:tr>
      <w:tr w:rsidR="00D8488C" w14:paraId="4ED69AB9" w14:textId="77777777">
        <w:trPr>
          <w:trHeight w:val="7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D885B" w14:textId="77777777" w:rsidR="00D8488C" w:rsidRDefault="00D8488C">
            <w:pPr>
              <w:jc w:val="center"/>
              <w:rPr>
                <w:rFonts w:ascii="仿宋" w:eastAsia="仿宋" w:hAnsi="仿宋" w:cs="仿宋"/>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4F083" w14:textId="77777777" w:rsidR="00D8488C" w:rsidRDefault="00D8488C">
            <w:pPr>
              <w:jc w:val="center"/>
              <w:rPr>
                <w:rFonts w:ascii="仿宋" w:eastAsia="仿宋" w:hAnsi="仿宋" w:cs="仿宋"/>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A92F"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可持续影响</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308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F385"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持续增强应对重大自然灾害或其他突发事件的能力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E1EAA"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B486E"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9</w:t>
            </w:r>
          </w:p>
        </w:tc>
      </w:tr>
      <w:tr w:rsidR="00D8488C" w14:paraId="137C053D" w14:textId="77777777">
        <w:trPr>
          <w:trHeight w:val="7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A814D" w14:textId="77777777" w:rsidR="00D8488C" w:rsidRDefault="00D8488C">
            <w:pPr>
              <w:jc w:val="center"/>
              <w:rPr>
                <w:rFonts w:ascii="仿宋" w:eastAsia="仿宋" w:hAnsi="仿宋" w:cs="仿宋"/>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F3580"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30C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社会公众或服务对象满意度</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8AB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B10C" w14:textId="77777777" w:rsidR="00D8488C" w:rsidRDefault="00000000">
            <w:pPr>
              <w:textAlignment w:val="center"/>
              <w:rPr>
                <w:rFonts w:ascii="仿宋" w:eastAsia="仿宋" w:hAnsi="仿宋" w:cs="仿宋"/>
                <w:sz w:val="20"/>
                <w:szCs w:val="20"/>
              </w:rPr>
            </w:pPr>
            <w:r>
              <w:rPr>
                <w:rFonts w:ascii="仿宋" w:eastAsia="仿宋" w:hAnsi="仿宋" w:cs="仿宋" w:hint="eastAsia"/>
                <w:sz w:val="20"/>
                <w:szCs w:val="20"/>
                <w:lang w:bidi="ar"/>
              </w:rPr>
              <w:t>群众对当地粮油价格波动满意度90%以上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DFCB"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923EB1"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w:t>
            </w:r>
          </w:p>
        </w:tc>
      </w:tr>
      <w:tr w:rsidR="00D8488C" w14:paraId="1641672B" w14:textId="77777777">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1AF15"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总分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67BC4"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DE74" w14:textId="77777777" w:rsidR="00D8488C" w:rsidRDefault="00D8488C">
            <w:pPr>
              <w:jc w:val="center"/>
              <w:rPr>
                <w:rFonts w:ascii="仿宋" w:eastAsia="仿宋" w:hAnsi="仿宋" w:cs="仿宋"/>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0D038"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100</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EA81" w14:textId="77777777" w:rsidR="00D8488C" w:rsidRDefault="00D8488C">
            <w:pPr>
              <w:jc w:val="center"/>
              <w:rPr>
                <w:rFonts w:ascii="仿宋" w:eastAsia="仿宋" w:hAnsi="仿宋" w:cs="仿宋"/>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141DD"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887D73" w14:textId="77777777" w:rsidR="00D8488C" w:rsidRDefault="00000000">
            <w:pPr>
              <w:jc w:val="center"/>
              <w:textAlignment w:val="center"/>
              <w:rPr>
                <w:rFonts w:ascii="仿宋" w:eastAsia="仿宋" w:hAnsi="仿宋" w:cs="仿宋"/>
                <w:sz w:val="20"/>
                <w:szCs w:val="20"/>
              </w:rPr>
            </w:pPr>
            <w:r>
              <w:rPr>
                <w:rFonts w:ascii="仿宋" w:eastAsia="仿宋" w:hAnsi="仿宋" w:cs="仿宋" w:hint="eastAsia"/>
                <w:sz w:val="20"/>
                <w:szCs w:val="20"/>
                <w:lang w:bidi="ar"/>
              </w:rPr>
              <w:t>86.2</w:t>
            </w:r>
          </w:p>
        </w:tc>
      </w:tr>
      <w:tr w:rsidR="00D8488C" w14:paraId="2C4C1539" w14:textId="77777777">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8D8C" w14:textId="77777777" w:rsidR="00D8488C" w:rsidRDefault="00000000">
            <w:pPr>
              <w:jc w:val="center"/>
              <w:textAlignment w:val="center"/>
              <w:rPr>
                <w:rFonts w:ascii="仿宋" w:eastAsia="仿宋" w:hAnsi="仿宋" w:cs="仿宋"/>
                <w:sz w:val="20"/>
                <w:szCs w:val="20"/>
                <w:lang w:bidi="ar"/>
              </w:rPr>
            </w:pPr>
            <w:r>
              <w:rPr>
                <w:rFonts w:ascii="仿宋" w:eastAsia="仿宋" w:hAnsi="仿宋" w:cs="仿宋" w:hint="eastAsia"/>
                <w:sz w:val="20"/>
                <w:szCs w:val="20"/>
                <w:lang w:bidi="ar"/>
              </w:rPr>
              <w:t>评价等次</w:t>
            </w:r>
          </w:p>
        </w:tc>
        <w:tc>
          <w:tcPr>
            <w:tcW w:w="726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62526" w14:textId="77777777" w:rsidR="00D8488C" w:rsidRDefault="00000000">
            <w:pPr>
              <w:jc w:val="center"/>
              <w:textAlignment w:val="center"/>
              <w:rPr>
                <w:rFonts w:ascii="仿宋" w:eastAsia="仿宋" w:hAnsi="仿宋" w:cs="仿宋"/>
                <w:sz w:val="20"/>
                <w:szCs w:val="20"/>
                <w:lang w:bidi="ar"/>
              </w:rPr>
            </w:pPr>
            <w:r>
              <w:rPr>
                <w:rFonts w:ascii="仿宋" w:eastAsia="仿宋" w:hAnsi="仿宋" w:cs="仿宋" w:hint="eastAsia"/>
                <w:sz w:val="20"/>
                <w:szCs w:val="20"/>
                <w:lang w:bidi="ar"/>
              </w:rPr>
              <w:t>良</w:t>
            </w:r>
          </w:p>
        </w:tc>
      </w:tr>
    </w:tbl>
    <w:p w14:paraId="7DD6ED31" w14:textId="77777777" w:rsidR="00D8488C" w:rsidRDefault="00D8488C">
      <w:pPr>
        <w:pStyle w:val="a0"/>
        <w:rPr>
          <w:lang w:val="en-US"/>
        </w:rPr>
      </w:pPr>
    </w:p>
    <w:sectPr w:rsidR="00D84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CFF5" w14:textId="77777777" w:rsidR="009F150D" w:rsidRDefault="009F150D">
      <w:r>
        <w:separator/>
      </w:r>
    </w:p>
  </w:endnote>
  <w:endnote w:type="continuationSeparator" w:id="0">
    <w:p w14:paraId="75E605EF" w14:textId="77777777" w:rsidR="009F150D" w:rsidRDefault="009F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粗宋简体">
    <w:altName w:val="宋体"/>
    <w:charset w:val="86"/>
    <w:family w:val="script"/>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ACC" w14:textId="77777777" w:rsidR="00D8488C" w:rsidRDefault="00000000">
    <w:pPr>
      <w:pStyle w:val="a4"/>
      <w:jc w:val="center"/>
    </w:pPr>
    <w:r>
      <w:rPr>
        <w:noProof/>
      </w:rPr>
      <mc:AlternateContent>
        <mc:Choice Requires="wps">
          <w:drawing>
            <wp:anchor distT="0" distB="0" distL="114300" distR="114300" simplePos="0" relativeHeight="251663360" behindDoc="0" locked="0" layoutInCell="1" allowOverlap="1" wp14:anchorId="7B7D1027" wp14:editId="07E19BC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321A6"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7D1027"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0321A6"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7561AC3" w14:textId="77777777" w:rsidR="00D8488C" w:rsidRDefault="00D8488C">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D8AE" w14:textId="77777777" w:rsidR="00D8488C" w:rsidRDefault="00000000">
    <w:pPr>
      <w:widowControl w:val="0"/>
      <w:spacing w:line="1" w:lineRule="exact"/>
    </w:pPr>
    <w:r>
      <w:rPr>
        <w:noProof/>
      </w:rPr>
      <mc:AlternateContent>
        <mc:Choice Requires="wps">
          <w:drawing>
            <wp:anchor distT="0" distB="0" distL="0" distR="0" simplePos="0" relativeHeight="251659264" behindDoc="1" locked="0" layoutInCell="1" allowOverlap="1" wp14:anchorId="4F747863" wp14:editId="423B6002">
              <wp:simplePos x="0" y="0"/>
              <wp:positionH relativeFrom="page">
                <wp:posOffset>3596640</wp:posOffset>
              </wp:positionH>
              <wp:positionV relativeFrom="page">
                <wp:posOffset>8613775</wp:posOffset>
              </wp:positionV>
              <wp:extent cx="35560" cy="60960"/>
              <wp:effectExtent l="0" t="0" r="0" b="0"/>
              <wp:wrapNone/>
              <wp:docPr id="15" name="Shape 15"/>
              <wp:cNvGraphicFramePr/>
              <a:graphic xmlns:a="http://schemas.openxmlformats.org/drawingml/2006/main">
                <a:graphicData uri="http://schemas.microsoft.com/office/word/2010/wordprocessingShape">
                  <wps:wsp>
                    <wps:cNvSpPr txBox="1"/>
                    <wps:spPr>
                      <a:xfrm>
                        <a:off x="0" y="0"/>
                        <a:ext cx="35560" cy="60960"/>
                      </a:xfrm>
                      <a:prstGeom prst="rect">
                        <a:avLst/>
                      </a:prstGeom>
                      <a:noFill/>
                    </wps:spPr>
                    <wps:txbx>
                      <w:txbxContent>
                        <w:p w14:paraId="7545F8DE" w14:textId="77777777" w:rsidR="00D8488C" w:rsidRDefault="00000000">
                          <w:pPr>
                            <w:pStyle w:val="Headerorfooter1"/>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w14:anchorId="4F747863" id="_x0000_t202" coordsize="21600,21600" o:spt="202" path="m,l,21600r21600,l21600,xe">
              <v:stroke joinstyle="miter"/>
              <v:path gradientshapeok="t" o:connecttype="rect"/>
            </v:shapetype>
            <v:shape id="Shape 15" o:spid="_x0000_s1032" type="#_x0000_t202" style="position:absolute;margin-left:283.2pt;margin-top:678.25pt;width:2.8pt;height:4.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" filled="f" stroked="f">
              <v:textbox style="mso-fit-shape-to-text:t" inset="0,0,0,0">
                <w:txbxContent>
                  <w:p w14:paraId="7545F8DE" w14:textId="77777777" w:rsidR="00D8488C" w:rsidRDefault="00000000">
                    <w:pPr>
                      <w:pStyle w:val="Headerorfooter1"/>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9FED" w14:textId="77777777" w:rsidR="00D8488C" w:rsidRDefault="00000000">
    <w:pPr>
      <w:widowControl w:val="0"/>
      <w:spacing w:line="1" w:lineRule="exact"/>
    </w:pPr>
    <w:r>
      <w:rPr>
        <w:noProof/>
      </w:rPr>
      <mc:AlternateContent>
        <mc:Choice Requires="wps">
          <w:drawing>
            <wp:anchor distT="0" distB="0" distL="114300" distR="114300" simplePos="0" relativeHeight="251661312" behindDoc="0" locked="0" layoutInCell="1" allowOverlap="1" wp14:anchorId="7ADEF1BB" wp14:editId="55EC9E4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7EF2D"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DEF1BB" id="_x0000_t202" coordsize="21600,21600" o:spt="202" path="m,l,21600r21600,l21600,xe">
              <v:stroke joinstyle="miter"/>
              <v:path gradientshapeok="t" o:connecttype="rect"/>
            </v:shapetype>
            <v:shape id="文本框 22" o:spid="_x0000_s1033"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C57EF2D"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5E83" w14:textId="77777777" w:rsidR="00D8488C" w:rsidRDefault="00000000">
    <w:pPr>
      <w:widowControl w:val="0"/>
      <w:spacing w:line="1" w:lineRule="exact"/>
    </w:pPr>
    <w:r>
      <w:rPr>
        <w:noProof/>
      </w:rPr>
      <mc:AlternateContent>
        <mc:Choice Requires="wps">
          <w:drawing>
            <wp:anchor distT="0" distB="0" distL="114300" distR="114300" simplePos="0" relativeHeight="251662336" behindDoc="0" locked="0" layoutInCell="1" allowOverlap="1" wp14:anchorId="7181C41D" wp14:editId="1A4D8C1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0AFEE" w14:textId="77777777" w:rsidR="00D8488C" w:rsidRDefault="00000000">
                          <w:pPr>
                            <w:pStyle w:val="a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81C41D" id="_x0000_t202" coordsize="21600,21600" o:spt="202" path="m,l,21600r21600,l21600,xe">
              <v:stroke joinstyle="miter"/>
              <v:path gradientshapeok="t" o:connecttype="rect"/>
            </v:shapetype>
            <v:shape id="文本框 26" o:spid="_x0000_s1034"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1C80AFEE" w14:textId="77777777" w:rsidR="00D8488C" w:rsidRDefault="00000000">
                    <w:pPr>
                      <w:pStyle w:val="a4"/>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A2F9" w14:textId="77777777" w:rsidR="00D8488C" w:rsidRDefault="00D8488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EF22" w14:textId="77777777" w:rsidR="00D8488C" w:rsidRDefault="00D8488C">
    <w:pPr>
      <w:spacing w:line="196" w:lineRule="auto"/>
      <w:ind w:left="4080"/>
      <w:rPr>
        <w:rFonts w:ascii="Times New Roman" w:eastAsia="Times New Roman" w:hAnsi="Times New Roman" w:cs="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B215" w14:textId="77777777" w:rsidR="00D8488C" w:rsidRDefault="00D8488C">
    <w:pPr>
      <w:widowControl w:val="0"/>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A65E" w14:textId="77777777" w:rsidR="00D8488C" w:rsidRDefault="00000000">
    <w:pPr>
      <w:widowControl w:val="0"/>
      <w:spacing w:line="1" w:lineRule="exact"/>
    </w:pPr>
    <w:r>
      <w:rPr>
        <w:noProof/>
      </w:rPr>
      <mc:AlternateContent>
        <mc:Choice Requires="wps">
          <w:drawing>
            <wp:anchor distT="0" distB="0" distL="114300" distR="114300" simplePos="0" relativeHeight="251667456" behindDoc="0" locked="0" layoutInCell="1" allowOverlap="1" wp14:anchorId="75222BFB" wp14:editId="3AFE44B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9A540"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22BFB" id="_x0000_t202" coordsize="21600,21600" o:spt="202" path="m,l,21600r21600,l21600,xe">
              <v:stroke joinstyle="miter"/>
              <v:path gradientshapeok="t" o:connecttype="rect"/>
            </v:shapetype>
            <v:shape id="文本框 6" o:spid="_x0000_s102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A49A540"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1DAC" w14:textId="77777777" w:rsidR="00D8488C" w:rsidRDefault="00000000">
    <w:pPr>
      <w:widowControl w:val="0"/>
      <w:spacing w:line="1" w:lineRule="exact"/>
    </w:pPr>
    <w:r>
      <w:rPr>
        <w:noProof/>
      </w:rPr>
      <mc:AlternateContent>
        <mc:Choice Requires="wps">
          <w:drawing>
            <wp:anchor distT="0" distB="0" distL="114300" distR="114300" simplePos="0" relativeHeight="251665408" behindDoc="0" locked="0" layoutInCell="1" allowOverlap="1" wp14:anchorId="479E856E" wp14:editId="2771B73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777E9" w14:textId="77777777" w:rsidR="00D8488C" w:rsidRDefault="00000000">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9E856E" id="_x0000_t202" coordsize="21600,21600" o:spt="202" path="m,l,21600r21600,l21600,xe">
              <v:stroke joinstyle="miter"/>
              <v:path gradientshapeok="t" o:connecttype="rect"/>
            </v:shapetype>
            <v:shape id="文本框 1" o:spid="_x0000_s1028"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6D777E9" w14:textId="77777777" w:rsidR="00D8488C" w:rsidRDefault="00000000">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E62" w14:textId="77777777" w:rsidR="00D8488C" w:rsidRDefault="00000000">
    <w:pPr>
      <w:widowControl w:val="0"/>
      <w:spacing w:line="1" w:lineRule="exact"/>
    </w:pPr>
    <w:r>
      <w:rPr>
        <w:noProof/>
      </w:rPr>
      <mc:AlternateContent>
        <mc:Choice Requires="wps">
          <w:drawing>
            <wp:anchor distT="0" distB="0" distL="114300" distR="114300" simplePos="0" relativeHeight="251666432" behindDoc="0" locked="0" layoutInCell="1" allowOverlap="1" wp14:anchorId="508E5BD2" wp14:editId="006572E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1608E"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8E5BD2" id="_x0000_t202" coordsize="21600,21600" o:spt="202" path="m,l,21600r21600,l21600,xe">
              <v:stroke joinstyle="miter"/>
              <v:path gradientshapeok="t" o:connecttype="rect"/>
            </v:shapetype>
            <v:shape id="文本框 2" o:spid="_x0000_s1029"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1A1608E"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188B" w14:textId="77777777" w:rsidR="00D8488C" w:rsidRDefault="00000000">
    <w:pPr>
      <w:widowControl w:val="0"/>
      <w:spacing w:line="1" w:lineRule="exact"/>
    </w:pPr>
    <w:r>
      <w:rPr>
        <w:noProof/>
      </w:rPr>
      <mc:AlternateContent>
        <mc:Choice Requires="wps">
          <w:drawing>
            <wp:anchor distT="0" distB="0" distL="114300" distR="114300" simplePos="0" relativeHeight="251660288" behindDoc="0" locked="0" layoutInCell="1" allowOverlap="1" wp14:anchorId="4EF54202" wp14:editId="31F234E0">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D7B1"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54202" id="_x0000_t202" coordsize="21600,21600" o:spt="202" path="m,l,21600r21600,l21600,xe">
              <v:stroke joinstyle="miter"/>
              <v:path gradientshapeok="t" o:connecttype="rect"/>
            </v:shapetype>
            <v:shape id="文本框 20"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95FD7B1"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902A" w14:textId="77777777" w:rsidR="00D8488C" w:rsidRDefault="00000000">
    <w:pPr>
      <w:widowControl w:val="0"/>
      <w:spacing w:line="1" w:lineRule="exact"/>
    </w:pPr>
    <w:r>
      <w:rPr>
        <w:noProof/>
      </w:rPr>
      <mc:AlternateContent>
        <mc:Choice Requires="wps">
          <w:drawing>
            <wp:anchor distT="0" distB="0" distL="114300" distR="114300" simplePos="0" relativeHeight="251664384" behindDoc="0" locked="0" layoutInCell="1" allowOverlap="1" wp14:anchorId="33E337B0" wp14:editId="2EDC2B4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AE048" w14:textId="77777777" w:rsidR="00D8488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E337B0" id="_x0000_t202" coordsize="21600,21600" o:spt="202" path="m,l,21600r21600,l21600,xe">
              <v:stroke joinstyle="miter"/>
              <v:path gradientshapeok="t" o:connecttype="rect"/>
            </v:shapetype>
            <v:shape id="文本框 7"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E6AE048" w14:textId="77777777" w:rsidR="00D8488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12BB" w14:textId="77777777" w:rsidR="009F150D" w:rsidRDefault="009F150D">
      <w:r>
        <w:separator/>
      </w:r>
    </w:p>
  </w:footnote>
  <w:footnote w:type="continuationSeparator" w:id="0">
    <w:p w14:paraId="5DACABF8" w14:textId="77777777" w:rsidR="009F150D" w:rsidRDefault="009F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32F" w14:textId="77777777" w:rsidR="00D8488C" w:rsidRDefault="00D8488C">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92A7C"/>
    <w:multiLevelType w:val="singleLevel"/>
    <w:tmpl w:val="85992A7C"/>
    <w:lvl w:ilvl="0">
      <w:start w:val="4"/>
      <w:numFmt w:val="decimal"/>
      <w:suff w:val="nothing"/>
      <w:lvlText w:val="%1、"/>
      <w:lvlJc w:val="left"/>
      <w:pPr>
        <w:ind w:left="480" w:firstLine="0"/>
      </w:pPr>
    </w:lvl>
  </w:abstractNum>
  <w:abstractNum w:abstractNumId="1" w15:restartNumberingAfterBreak="0">
    <w:nsid w:val="405B6A10"/>
    <w:multiLevelType w:val="singleLevel"/>
    <w:tmpl w:val="405B6A10"/>
    <w:lvl w:ilvl="0">
      <w:start w:val="1"/>
      <w:numFmt w:val="chineseCounting"/>
      <w:suff w:val="nothing"/>
      <w:lvlText w:val="（%1）"/>
      <w:lvlJc w:val="left"/>
      <w:pPr>
        <w:ind w:left="-110"/>
      </w:pPr>
      <w:rPr>
        <w:rFonts w:hint="eastAsia"/>
      </w:rPr>
    </w:lvl>
  </w:abstractNum>
  <w:abstractNum w:abstractNumId="2" w15:restartNumberingAfterBreak="0">
    <w:nsid w:val="49C4B05E"/>
    <w:multiLevelType w:val="singleLevel"/>
    <w:tmpl w:val="49C4B05E"/>
    <w:lvl w:ilvl="0">
      <w:start w:val="7"/>
      <w:numFmt w:val="chineseCounting"/>
      <w:suff w:val="nothing"/>
      <w:lvlText w:val="%1、"/>
      <w:lvlJc w:val="left"/>
      <w:rPr>
        <w:rFonts w:hint="eastAsia"/>
      </w:rPr>
    </w:lvl>
  </w:abstractNum>
  <w:abstractNum w:abstractNumId="3" w15:restartNumberingAfterBreak="0">
    <w:nsid w:val="5EF4A4B0"/>
    <w:multiLevelType w:val="singleLevel"/>
    <w:tmpl w:val="5EF4A4B0"/>
    <w:lvl w:ilvl="0">
      <w:start w:val="2"/>
      <w:numFmt w:val="decimal"/>
      <w:suff w:val="nothing"/>
      <w:lvlText w:val="%1、"/>
      <w:lvlJc w:val="left"/>
      <w:pPr>
        <w:ind w:left="110"/>
      </w:pPr>
    </w:lvl>
  </w:abstractNum>
  <w:num w:numId="1" w16cid:durableId="647973744">
    <w:abstractNumId w:val="1"/>
  </w:num>
  <w:num w:numId="2" w16cid:durableId="665280467">
    <w:abstractNumId w:val="0"/>
  </w:num>
  <w:num w:numId="3" w16cid:durableId="1008101896">
    <w:abstractNumId w:val="3"/>
  </w:num>
  <w:num w:numId="4" w16cid:durableId="57128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19"/>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2NGE5ZGY2NThkMjNiOGY3NGY4Nzc0NTM2YzhkNjgifQ=="/>
  </w:docVars>
  <w:rsids>
    <w:rsidRoot w:val="2385580D"/>
    <w:rsid w:val="003C2596"/>
    <w:rsid w:val="009F150D"/>
    <w:rsid w:val="00D8488C"/>
    <w:rsid w:val="023968C9"/>
    <w:rsid w:val="0328714A"/>
    <w:rsid w:val="03874A2A"/>
    <w:rsid w:val="04ED7817"/>
    <w:rsid w:val="05784AC0"/>
    <w:rsid w:val="05B05AA4"/>
    <w:rsid w:val="05B871A7"/>
    <w:rsid w:val="05C75836"/>
    <w:rsid w:val="07CB7E0E"/>
    <w:rsid w:val="091B02DB"/>
    <w:rsid w:val="0B3C59F3"/>
    <w:rsid w:val="0C8A24F2"/>
    <w:rsid w:val="0E574D87"/>
    <w:rsid w:val="0E594209"/>
    <w:rsid w:val="0FE128D4"/>
    <w:rsid w:val="10782D79"/>
    <w:rsid w:val="11DF7EE0"/>
    <w:rsid w:val="11E701D0"/>
    <w:rsid w:val="152A5BB1"/>
    <w:rsid w:val="19B32C13"/>
    <w:rsid w:val="1A5509FD"/>
    <w:rsid w:val="1AA2738A"/>
    <w:rsid w:val="1BCD48DA"/>
    <w:rsid w:val="1CB87339"/>
    <w:rsid w:val="1D3A21F3"/>
    <w:rsid w:val="1E3369C4"/>
    <w:rsid w:val="1EF74148"/>
    <w:rsid w:val="1FF561AE"/>
    <w:rsid w:val="21F81F38"/>
    <w:rsid w:val="2385580D"/>
    <w:rsid w:val="2640502B"/>
    <w:rsid w:val="26AB5818"/>
    <w:rsid w:val="27545EB0"/>
    <w:rsid w:val="2767283C"/>
    <w:rsid w:val="28305FD5"/>
    <w:rsid w:val="2AB658CF"/>
    <w:rsid w:val="2BC43604"/>
    <w:rsid w:val="2C710AF1"/>
    <w:rsid w:val="2E262354"/>
    <w:rsid w:val="2EA664BB"/>
    <w:rsid w:val="32267B3F"/>
    <w:rsid w:val="330A66D8"/>
    <w:rsid w:val="34A2025B"/>
    <w:rsid w:val="36F079B5"/>
    <w:rsid w:val="37955E55"/>
    <w:rsid w:val="37CD0C61"/>
    <w:rsid w:val="38583B8B"/>
    <w:rsid w:val="38E075A3"/>
    <w:rsid w:val="390623C3"/>
    <w:rsid w:val="3C6441A3"/>
    <w:rsid w:val="3D9B3FD0"/>
    <w:rsid w:val="3DAF0DB3"/>
    <w:rsid w:val="3ED454B4"/>
    <w:rsid w:val="3EFB4E8C"/>
    <w:rsid w:val="3FA330D9"/>
    <w:rsid w:val="410F45E7"/>
    <w:rsid w:val="41797CBB"/>
    <w:rsid w:val="42144B18"/>
    <w:rsid w:val="429C278D"/>
    <w:rsid w:val="46592A07"/>
    <w:rsid w:val="46D80DAB"/>
    <w:rsid w:val="484F4A19"/>
    <w:rsid w:val="4F723821"/>
    <w:rsid w:val="50D41344"/>
    <w:rsid w:val="52CA25D7"/>
    <w:rsid w:val="55673F7C"/>
    <w:rsid w:val="567E5D5E"/>
    <w:rsid w:val="576257A8"/>
    <w:rsid w:val="58BF0B2C"/>
    <w:rsid w:val="58E44A07"/>
    <w:rsid w:val="5A5534F6"/>
    <w:rsid w:val="5BCF0A61"/>
    <w:rsid w:val="5D6631BC"/>
    <w:rsid w:val="5DB61D67"/>
    <w:rsid w:val="60066FFD"/>
    <w:rsid w:val="603911C4"/>
    <w:rsid w:val="64BB664B"/>
    <w:rsid w:val="68057622"/>
    <w:rsid w:val="68DD3C63"/>
    <w:rsid w:val="6A205F9E"/>
    <w:rsid w:val="6DDF70DF"/>
    <w:rsid w:val="6E634492"/>
    <w:rsid w:val="727A0907"/>
    <w:rsid w:val="73223D39"/>
    <w:rsid w:val="73C80321"/>
    <w:rsid w:val="73DA4DE4"/>
    <w:rsid w:val="758B3E18"/>
    <w:rsid w:val="75E95C64"/>
    <w:rsid w:val="7A173ECC"/>
    <w:rsid w:val="7A552C46"/>
    <w:rsid w:val="7A6F1873"/>
    <w:rsid w:val="7CCF0A8E"/>
    <w:rsid w:val="7D0A5F6A"/>
    <w:rsid w:val="7F4114A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1BD40"/>
  <w15:docId w15:val="{0EA6C049-C324-4367-AF78-C771F62E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qFormat="1"/>
    <w:lsdException w:name="Body Text" w:uiPriority="1"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rFonts w:ascii="仿宋" w:eastAsia="仿宋" w:hAnsi="仿宋" w:cs="仿宋"/>
      <w:sz w:val="28"/>
      <w:szCs w:val="28"/>
      <w:lang w:val="zh-CN" w:bidi="zh-CN"/>
    </w:rPr>
  </w:style>
  <w:style w:type="paragraph" w:styleId="2">
    <w:name w:val="Body Text Indent 2"/>
    <w:basedOn w:val="a"/>
    <w:qFormat/>
    <w:pPr>
      <w:spacing w:line="400" w:lineRule="exact"/>
      <w:ind w:left="540"/>
    </w:pPr>
    <w:rPr>
      <w:rFonts w:eastAsia="宋体"/>
      <w:kern w:val="2"/>
      <w:sz w:val="28"/>
      <w:szCs w:val="28"/>
      <w:lang w:val="en-GB"/>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rPr>
  </w:style>
  <w:style w:type="paragraph" w:styleId="a7">
    <w:name w:val="Title"/>
    <w:basedOn w:val="a"/>
    <w:next w:val="a"/>
    <w:uiPriority w:val="99"/>
    <w:qFormat/>
    <w:pPr>
      <w:spacing w:before="240" w:after="60"/>
      <w:outlineLvl w:val="0"/>
    </w:pPr>
    <w:rPr>
      <w:rFonts w:ascii="Calibri Light" w:hAnsi="Calibri Light"/>
      <w:bCs/>
      <w:sz w:val="32"/>
      <w:szCs w:val="32"/>
    </w:rPr>
  </w:style>
  <w:style w:type="paragraph" w:styleId="a8">
    <w:name w:val="Body Text First Indent"/>
    <w:basedOn w:val="a0"/>
    <w:uiPriority w:val="99"/>
    <w:unhideWhenUsed/>
    <w:qFormat/>
    <w:pPr>
      <w:ind w:firstLineChars="100" w:firstLine="420"/>
    </w:pPr>
  </w:style>
  <w:style w:type="table" w:styleId="a9">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a"/>
    <w:qFormat/>
    <w:pPr>
      <w:widowControl w:val="0"/>
      <w:spacing w:after="2350"/>
      <w:ind w:left="1140"/>
      <w:outlineLvl w:val="0"/>
    </w:pPr>
    <w:rPr>
      <w:rFonts w:ascii="宋体" w:eastAsia="宋体" w:hAnsi="宋体" w:cs="宋体"/>
      <w:sz w:val="32"/>
      <w:szCs w:val="32"/>
      <w:lang w:val="zh-TW" w:eastAsia="zh-TW" w:bidi="zh-TW"/>
    </w:rPr>
  </w:style>
  <w:style w:type="paragraph" w:customStyle="1" w:styleId="Bodytext1">
    <w:name w:val="Body text|1"/>
    <w:basedOn w:val="a"/>
    <w:qFormat/>
    <w:pPr>
      <w:widowControl w:val="0"/>
      <w:spacing w:after="280"/>
    </w:pPr>
    <w:rPr>
      <w:rFonts w:ascii="宋体" w:eastAsia="宋体" w:hAnsi="宋体" w:cs="宋体"/>
      <w:sz w:val="22"/>
      <w:szCs w:val="22"/>
      <w:lang w:val="zh-TW" w:eastAsia="zh-TW" w:bidi="zh-TW"/>
    </w:rPr>
  </w:style>
  <w:style w:type="paragraph" w:customStyle="1" w:styleId="Headerorfooter2">
    <w:name w:val="Header or footer|2"/>
    <w:basedOn w:val="a"/>
    <w:qFormat/>
    <w:pPr>
      <w:widowControl w:val="0"/>
    </w:pPr>
    <w:rPr>
      <w:sz w:val="20"/>
      <w:szCs w:val="20"/>
      <w:lang w:val="zh-TW" w:eastAsia="zh-TW" w:bidi="zh-TW"/>
    </w:rPr>
  </w:style>
  <w:style w:type="paragraph" w:customStyle="1" w:styleId="Headerorfooter1">
    <w:name w:val="Header or footer|1"/>
    <w:basedOn w:val="a"/>
    <w:qFormat/>
    <w:pPr>
      <w:widowControl w:val="0"/>
    </w:pPr>
    <w:rPr>
      <w:sz w:val="11"/>
      <w:szCs w:val="11"/>
      <w:lang w:val="zh-TW" w:eastAsia="zh-TW" w:bidi="zh-TW"/>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Times New Roman" w:hAnsi="Times New Roman" w:cs="Times New Roman" w:hint="default"/>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21">
    <w:name w:val="font2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宋林辉</dc:creator>
  <cp:lastModifiedBy>富强 樊</cp:lastModifiedBy>
  <cp:revision>2</cp:revision>
  <dcterms:created xsi:type="dcterms:W3CDTF">2023-09-06T08:54:00Z</dcterms:created>
  <dcterms:modified xsi:type="dcterms:W3CDTF">2023-12-05T03:12:00Z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8A99847B492C47329D67D314E2444C98_11</vt:lpwstr>
  </property>
</Properties>
</file>