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40"/>
          <w:szCs w:val="40"/>
          <w14:textOutline w14:w="7277" w14:cap="sq" w14:cmpd="sng" w14:algn="ctr">
            <w14:solidFill>
              <w14:srgbClr w14:val="000000"/>
            </w14:solidFill>
            <w14:prstDash w14:val="solid"/>
            <w14:bevel/>
          </w14:textOutline>
        </w:rPr>
      </w:pPr>
    </w:p>
    <w:p>
      <w:pPr>
        <w:spacing w:before="273" w:line="218" w:lineRule="auto"/>
        <w:ind w:left="2184"/>
        <w:rPr>
          <w:rFonts w:ascii="宋体" w:hAnsi="宋体" w:eastAsia="宋体" w:cs="宋体"/>
          <w:spacing w:val="-1"/>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bookmarkStart w:id="0" w:name="_Toc7026"/>
      <w:bookmarkStart w:id="1" w:name="_Toc6"/>
      <w:r>
        <w:rPr>
          <w:rFonts w:ascii="宋体" w:hAnsi="宋体" w:eastAsia="宋体" w:cs="宋体"/>
          <w:spacing w:val="-1"/>
          <w:sz w:val="40"/>
          <w:szCs w:val="40"/>
          <w14:textOutline w14:w="7277" w14:cap="sq" w14:cmpd="sng" w14:algn="ctr">
            <w14:solidFill>
              <w14:srgbClr w14:val="000000"/>
            </w14:solidFill>
            <w14:prstDash w14:val="solid"/>
            <w14:bevel/>
          </w14:textOutline>
        </w:rPr>
        <w:t>项目资金绩效监</w:t>
      </w:r>
      <w:r>
        <w:rPr>
          <w:rFonts w:ascii="宋体" w:hAnsi="宋体" w:eastAsia="宋体" w:cs="宋体"/>
          <w:sz w:val="40"/>
          <w:szCs w:val="40"/>
          <w14:textOutline w14:w="7277" w14:cap="sq" w14:cmpd="sng" w14:algn="ctr">
            <w14:solidFill>
              <w14:srgbClr w14:val="000000"/>
            </w14:solidFill>
            <w14:prstDash w14:val="solid"/>
            <w14:bevel/>
          </w14:textOutline>
        </w:rPr>
        <w:t>控报告</w:t>
      </w:r>
      <w:bookmarkEnd w:id="0"/>
      <w:bookmarkEnd w:id="1"/>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line="267" w:lineRule="auto"/>
      </w:pPr>
    </w:p>
    <w:p>
      <w:pPr>
        <w:spacing w:line="268" w:lineRule="auto"/>
      </w:pPr>
    </w:p>
    <w:p>
      <w:pPr>
        <w:spacing w:line="268" w:lineRule="auto"/>
      </w:pPr>
    </w:p>
    <w:p>
      <w:pPr>
        <w:spacing w:before="114" w:line="225" w:lineRule="auto"/>
        <w:ind w:left="29"/>
        <w:rPr>
          <w:rFonts w:ascii="宋体" w:hAnsi="宋体" w:eastAsia="宋体" w:cs="宋体"/>
          <w:sz w:val="35"/>
          <w:szCs w:val="35"/>
          <w:highlight w:val="yellow"/>
        </w:rPr>
      </w:pPr>
      <w:r>
        <w:rPr>
          <w:rFonts w:ascii="宋体" w:hAnsi="宋体" w:eastAsia="宋体" w:cs="宋体"/>
          <w:sz w:val="35"/>
          <w:szCs w:val="35"/>
        </w:rPr>
        <w:t>监控</w:t>
      </w:r>
      <w:r>
        <w:rPr>
          <w:rFonts w:hint="eastAsia" w:ascii="宋体" w:hAnsi="宋体" w:eastAsia="宋体" w:cs="宋体"/>
          <w:sz w:val="35"/>
          <w:szCs w:val="35"/>
        </w:rPr>
        <w:t>时间</w:t>
      </w:r>
      <w:r>
        <w:rPr>
          <w:rFonts w:ascii="宋体" w:hAnsi="宋体" w:eastAsia="宋体" w:cs="宋体"/>
          <w:sz w:val="35"/>
          <w:szCs w:val="35"/>
        </w:rPr>
        <w:t xml:space="preserve">：   </w:t>
      </w:r>
      <w:r>
        <w:rPr>
          <w:rFonts w:ascii="宋体" w:hAnsi="宋体" w:eastAsia="宋体" w:cs="宋体"/>
          <w:sz w:val="35"/>
          <w:szCs w:val="35"/>
          <w:u w:val="single"/>
        </w:rPr>
        <w:t>202</w:t>
      </w:r>
      <w:r>
        <w:rPr>
          <w:rFonts w:hint="eastAsia" w:ascii="宋体" w:hAnsi="宋体" w:eastAsia="宋体" w:cs="宋体"/>
          <w:sz w:val="35"/>
          <w:szCs w:val="35"/>
          <w:u w:val="single"/>
        </w:rPr>
        <w:t>3</w:t>
      </w:r>
      <w:r>
        <w:rPr>
          <w:rFonts w:ascii="宋体" w:hAnsi="宋体" w:eastAsia="宋体" w:cs="宋体"/>
          <w:sz w:val="35"/>
          <w:szCs w:val="35"/>
          <w:u w:val="single"/>
        </w:rPr>
        <w:t>年</w:t>
      </w:r>
      <w:r>
        <w:rPr>
          <w:rFonts w:hint="eastAsia" w:ascii="宋体" w:hAnsi="宋体" w:eastAsia="宋体" w:cs="宋体"/>
          <w:sz w:val="35"/>
          <w:szCs w:val="35"/>
          <w:u w:val="single"/>
        </w:rPr>
        <w:t>1-</w:t>
      </w:r>
      <w:r>
        <w:rPr>
          <w:rFonts w:ascii="宋体" w:hAnsi="宋体" w:eastAsia="宋体" w:cs="宋体"/>
          <w:sz w:val="35"/>
          <w:szCs w:val="35"/>
          <w:u w:val="single"/>
        </w:rPr>
        <w:t>9</w:t>
      </w:r>
      <w:r>
        <w:rPr>
          <w:rFonts w:hint="eastAsia" w:ascii="宋体" w:hAnsi="宋体" w:eastAsia="宋体" w:cs="宋体"/>
          <w:sz w:val="35"/>
          <w:szCs w:val="35"/>
          <w:u w:val="single"/>
        </w:rPr>
        <w:t xml:space="preserve">月                      </w:t>
      </w:r>
    </w:p>
    <w:p>
      <w:pPr>
        <w:spacing w:line="258" w:lineRule="auto"/>
      </w:pPr>
    </w:p>
    <w:p>
      <w:pPr>
        <w:spacing w:line="259" w:lineRule="auto"/>
      </w:pPr>
    </w:p>
    <w:p>
      <w:pPr>
        <w:spacing w:line="259" w:lineRule="auto"/>
      </w:pPr>
    </w:p>
    <w:p>
      <w:pPr>
        <w:spacing w:before="114" w:line="226" w:lineRule="auto"/>
        <w:ind w:left="33"/>
        <w:rPr>
          <w:rFonts w:ascii="宋体" w:hAnsi="宋体" w:eastAsia="宋体" w:cs="宋体"/>
          <w:sz w:val="35"/>
          <w:szCs w:val="35"/>
          <w:u w:val="single"/>
        </w:rPr>
      </w:pPr>
      <w:r>
        <w:rPr>
          <w:rFonts w:ascii="宋体" w:hAnsi="宋体" w:eastAsia="宋体" w:cs="宋体"/>
          <w:sz w:val="35"/>
          <w:szCs w:val="35"/>
        </w:rPr>
        <w:t>项目</w:t>
      </w:r>
      <w:r>
        <w:rPr>
          <w:rFonts w:ascii="仿宋" w:hAnsi="仿宋" w:eastAsia="仿宋" w:cs="仿宋"/>
          <w:sz w:val="35"/>
          <w:szCs w:val="35"/>
        </w:rPr>
        <w:t>名称</w:t>
      </w:r>
      <w:r>
        <w:rPr>
          <w:rFonts w:ascii="宋体" w:hAnsi="宋体" w:eastAsia="宋体" w:cs="宋体"/>
          <w:sz w:val="35"/>
          <w:szCs w:val="35"/>
        </w:rPr>
        <w:t xml:space="preserve">：  </w:t>
      </w:r>
      <w:bookmarkStart w:id="2" w:name="_Hlk149208210"/>
      <w:r>
        <w:rPr>
          <w:rFonts w:ascii="宋体" w:hAnsi="宋体" w:eastAsia="宋体" w:cs="宋体"/>
          <w:sz w:val="35"/>
          <w:szCs w:val="35"/>
          <w:u w:val="single"/>
        </w:rPr>
        <w:t>G316</w:t>
      </w:r>
      <w:r>
        <w:rPr>
          <w:rFonts w:hint="eastAsia" w:ascii="宋体" w:hAnsi="宋体" w:eastAsia="宋体" w:cs="宋体"/>
          <w:sz w:val="35"/>
          <w:szCs w:val="35"/>
          <w:u w:val="single"/>
        </w:rPr>
        <w:t>永修县老城至艾城公路改建工程</w:t>
      </w:r>
      <w:bookmarkEnd w:id="2"/>
      <w:r>
        <w:rPr>
          <w:rFonts w:hint="eastAsia" w:ascii="宋体" w:hAnsi="宋体" w:eastAsia="宋体" w:cs="宋体"/>
          <w:sz w:val="35"/>
          <w:szCs w:val="35"/>
          <w:u w:val="single"/>
        </w:rPr>
        <w:t xml:space="preserve">             </w:t>
      </w:r>
    </w:p>
    <w:p>
      <w:pPr>
        <w:spacing w:line="258" w:lineRule="auto"/>
      </w:pPr>
    </w:p>
    <w:p>
      <w:pPr>
        <w:spacing w:line="258" w:lineRule="auto"/>
      </w:pPr>
    </w:p>
    <w:p>
      <w:pPr>
        <w:spacing w:line="258" w:lineRule="auto"/>
      </w:pPr>
    </w:p>
    <w:p>
      <w:pPr>
        <w:spacing w:line="259" w:lineRule="auto"/>
      </w:pPr>
    </w:p>
    <w:p>
      <w:pPr>
        <w:spacing w:before="114" w:line="225" w:lineRule="auto"/>
        <w:jc w:val="both"/>
        <w:rPr>
          <w:rFonts w:ascii="宋体" w:hAnsi="宋体" w:eastAsia="宋体" w:cs="宋体"/>
          <w:sz w:val="35"/>
          <w:szCs w:val="35"/>
        </w:rPr>
      </w:pPr>
      <w:r>
        <w:rPr>
          <w:rFonts w:ascii="宋体" w:hAnsi="宋体" w:eastAsia="宋体" w:cs="宋体"/>
          <w:sz w:val="35"/>
          <w:szCs w:val="35"/>
        </w:rPr>
        <w:t xml:space="preserve">项目单位：  </w:t>
      </w:r>
      <w:r>
        <w:rPr>
          <w:rFonts w:hint="eastAsia" w:ascii="宋体" w:hAnsi="宋体" w:eastAsia="宋体" w:cs="宋体"/>
          <w:sz w:val="35"/>
          <w:szCs w:val="35"/>
          <w:u w:val="single"/>
        </w:rPr>
        <w:t xml:space="preserve">永修县交通局                   </w:t>
      </w:r>
    </w:p>
    <w:p/>
    <w:p/>
    <w:p/>
    <w:p/>
    <w:p>
      <w:pPr>
        <w:spacing w:line="153" w:lineRule="exact"/>
      </w:pPr>
    </w:p>
    <w:p>
      <w:pPr>
        <w:sectPr>
          <w:pgSz w:w="11907" w:h="16840"/>
          <w:pgMar w:top="1431" w:right="1786" w:bottom="0" w:left="1786" w:header="0" w:footer="0" w:gutter="0"/>
          <w:cols w:equalWidth="0" w:num="1">
            <w:col w:w="8335"/>
          </w:cols>
        </w:sectPr>
      </w:pPr>
    </w:p>
    <w:p>
      <w:pPr>
        <w:spacing w:before="71" w:line="225" w:lineRule="auto"/>
        <w:ind w:left="30"/>
        <w:rPr>
          <w:rFonts w:ascii="宋体" w:hAnsi="宋体" w:eastAsia="宋体" w:cs="宋体"/>
          <w:sz w:val="35"/>
          <w:szCs w:val="35"/>
        </w:rPr>
      </w:pPr>
      <w:r>
        <w:rPr>
          <w:rFonts w:ascii="宋体" w:hAnsi="宋体" w:eastAsia="宋体" w:cs="宋体"/>
          <w:sz w:val="35"/>
          <w:szCs w:val="35"/>
        </w:rPr>
        <w:t>主管部门：</w:t>
      </w:r>
    </w:p>
    <w:p>
      <w:pPr>
        <w:spacing w:line="258" w:lineRule="auto"/>
      </w:pPr>
    </w:p>
    <w:p>
      <w:pPr>
        <w:spacing w:line="259" w:lineRule="auto"/>
      </w:pPr>
    </w:p>
    <w:p>
      <w:pPr>
        <w:spacing w:line="259" w:lineRule="auto"/>
      </w:pPr>
    </w:p>
    <w:p>
      <w:pPr>
        <w:spacing w:line="259" w:lineRule="auto"/>
      </w:pPr>
    </w:p>
    <w:p>
      <w:pPr>
        <w:spacing w:line="224" w:lineRule="auto"/>
        <w:ind w:left="29"/>
        <w:rPr>
          <w:rFonts w:ascii="宋体" w:hAnsi="宋体" w:eastAsia="宋体" w:cs="宋体"/>
          <w:sz w:val="35"/>
          <w:szCs w:val="35"/>
        </w:rPr>
      </w:pPr>
      <w:r>
        <w:rPr>
          <w:rFonts w:ascii="宋体" w:hAnsi="宋体" w:eastAsia="宋体" w:cs="宋体"/>
          <w:sz w:val="35"/>
          <w:szCs w:val="35"/>
        </w:rPr>
        <w:t>监控机构：</w:t>
      </w:r>
    </w:p>
    <w:p/>
    <w:p/>
    <w:p>
      <w:pPr>
        <w:spacing w:line="99" w:lineRule="exact"/>
      </w:pPr>
    </w:p>
    <w:p>
      <w:pPr>
        <w:spacing w:line="14" w:lineRule="auto"/>
        <w:rPr>
          <w:sz w:val="2"/>
        </w:rPr>
      </w:pPr>
      <w:r>
        <w:rPr>
          <w:sz w:val="2"/>
          <w:szCs w:val="2"/>
        </w:rPr>
        <w:br w:type="column"/>
      </w:r>
    </w:p>
    <w:p>
      <w:pPr>
        <w:spacing w:before="69" w:line="225" w:lineRule="auto"/>
        <w:jc w:val="both"/>
        <w:rPr>
          <w:rFonts w:ascii="宋体" w:hAnsi="宋体" w:eastAsia="宋体" w:cs="宋体"/>
          <w:sz w:val="35"/>
          <w:szCs w:val="35"/>
        </w:rPr>
      </w:pPr>
      <w:r>
        <w:rPr>
          <w:rFonts w:hint="eastAsia" w:ascii="宋体" w:hAnsi="宋体" w:eastAsia="宋体" w:cs="宋体"/>
          <w:sz w:val="35"/>
          <w:szCs w:val="35"/>
          <w:u w:val="single"/>
        </w:rPr>
        <w:t xml:space="preserve">永修县交通局                    </w:t>
      </w:r>
    </w:p>
    <w:p>
      <w:pPr>
        <w:spacing w:line="258" w:lineRule="auto"/>
      </w:pPr>
    </w:p>
    <w:p>
      <w:pPr>
        <w:spacing w:line="258" w:lineRule="auto"/>
      </w:pPr>
    </w:p>
    <w:p>
      <w:pPr>
        <w:spacing w:line="259" w:lineRule="auto"/>
      </w:pPr>
    </w:p>
    <w:p>
      <w:pPr>
        <w:spacing w:line="259" w:lineRule="auto"/>
      </w:pPr>
    </w:p>
    <w:p>
      <w:pPr>
        <w:spacing w:line="259" w:lineRule="auto"/>
        <w:rPr>
          <w:rFonts w:eastAsia="宋体"/>
        </w:rPr>
      </w:pPr>
      <w:r>
        <w:rPr>
          <w:rFonts w:ascii="宋体" w:hAnsi="宋体" w:eastAsia="宋体" w:cs="宋体"/>
          <w:sz w:val="35"/>
          <w:szCs w:val="35"/>
          <w:u w:val="single"/>
        </w:rPr>
        <w:t>江西</w:t>
      </w:r>
      <w:r>
        <w:rPr>
          <w:rFonts w:hint="eastAsia" w:ascii="宋体" w:hAnsi="宋体" w:eastAsia="宋体" w:cs="宋体"/>
          <w:sz w:val="35"/>
          <w:szCs w:val="35"/>
          <w:u w:val="single"/>
        </w:rPr>
        <w:t>华宏</w:t>
      </w:r>
      <w:r>
        <w:rPr>
          <w:rFonts w:ascii="宋体" w:hAnsi="宋体" w:eastAsia="宋体" w:cs="宋体"/>
          <w:sz w:val="35"/>
          <w:szCs w:val="35"/>
          <w:u w:val="single"/>
        </w:rPr>
        <w:t>会计师事务所有限公司</w:t>
      </w:r>
      <w:r>
        <w:rPr>
          <w:rFonts w:hint="eastAsia" w:ascii="宋体" w:hAnsi="宋体" w:eastAsia="宋体" w:cs="宋体"/>
          <w:sz w:val="35"/>
          <w:szCs w:val="35"/>
          <w:u w:val="single"/>
        </w:rPr>
        <w:t xml:space="preserve">      </w:t>
      </w:r>
    </w:p>
    <w:p>
      <w:pPr>
        <w:spacing w:line="228" w:lineRule="auto"/>
        <w:ind w:left="15"/>
        <w:jc w:val="center"/>
        <w:rPr>
          <w:rFonts w:ascii="宋体" w:hAnsi="宋体" w:eastAsia="宋体" w:cs="宋体"/>
          <w:sz w:val="35"/>
          <w:szCs w:val="35"/>
        </w:rPr>
      </w:pPr>
    </w:p>
    <w:p>
      <w:pPr>
        <w:sectPr>
          <w:type w:val="continuous"/>
          <w:pgSz w:w="11907" w:h="16840"/>
          <w:pgMar w:top="1431" w:right="1786" w:bottom="0" w:left="1786" w:header="0" w:footer="0" w:gutter="0"/>
          <w:cols w:equalWidth="0" w:num="2">
            <w:col w:w="2074" w:space="100"/>
            <w:col w:w="6161"/>
          </w:cols>
        </w:sectPr>
      </w:pPr>
    </w:p>
    <w:p>
      <w:pPr>
        <w:spacing w:line="243" w:lineRule="auto"/>
      </w:pPr>
    </w:p>
    <w:p>
      <w:pPr>
        <w:spacing w:line="243" w:lineRule="auto"/>
      </w:pPr>
    </w:p>
    <w:p>
      <w:pPr>
        <w:spacing w:line="243" w:lineRule="auto"/>
      </w:pPr>
    </w:p>
    <w:p>
      <w:pPr>
        <w:spacing w:line="243" w:lineRule="auto"/>
      </w:pPr>
    </w:p>
    <w:p>
      <w:pPr>
        <w:spacing w:before="114" w:line="190" w:lineRule="auto"/>
        <w:jc w:val="center"/>
        <w:sectPr>
          <w:type w:val="continuous"/>
          <w:pgSz w:w="11907" w:h="16840"/>
          <w:pgMar w:top="1431" w:right="1786" w:bottom="0" w:left="1786" w:header="0" w:footer="0" w:gutter="0"/>
          <w:cols w:equalWidth="0" w:num="1">
            <w:col w:w="8335"/>
          </w:cols>
        </w:sectPr>
      </w:pPr>
      <w:r>
        <w:rPr>
          <w:rFonts w:ascii="宋体" w:hAnsi="宋体" w:eastAsia="宋体" w:cs="宋体"/>
          <w:sz w:val="35"/>
          <w:szCs w:val="35"/>
        </w:rPr>
        <w:t>202</w:t>
      </w:r>
      <w:r>
        <w:rPr>
          <w:rFonts w:hint="eastAsia" w:ascii="宋体" w:hAnsi="宋体" w:eastAsia="宋体" w:cs="宋体"/>
          <w:sz w:val="35"/>
          <w:szCs w:val="35"/>
        </w:rPr>
        <w:t xml:space="preserve">3 </w:t>
      </w:r>
      <w:r>
        <w:rPr>
          <w:rFonts w:ascii="宋体" w:hAnsi="宋体" w:eastAsia="宋体" w:cs="宋体"/>
          <w:sz w:val="35"/>
          <w:szCs w:val="35"/>
        </w:rPr>
        <w:t>年</w:t>
      </w:r>
      <w:r>
        <w:rPr>
          <w:rFonts w:hint="eastAsia" w:ascii="宋体" w:hAnsi="宋体" w:eastAsia="宋体" w:cs="宋体"/>
          <w:sz w:val="35"/>
          <w:szCs w:val="35"/>
        </w:rPr>
        <w:t xml:space="preserve"> </w:t>
      </w:r>
      <w:r>
        <w:rPr>
          <w:rFonts w:ascii="宋体" w:hAnsi="宋体" w:eastAsia="宋体" w:cs="宋体"/>
          <w:sz w:val="35"/>
          <w:szCs w:val="35"/>
        </w:rPr>
        <w:t>1</w:t>
      </w:r>
      <w:r>
        <w:rPr>
          <w:rFonts w:hint="eastAsia" w:ascii="宋体" w:hAnsi="宋体" w:eastAsia="宋体" w:cs="宋体"/>
          <w:sz w:val="35"/>
          <w:szCs w:val="35"/>
          <w:lang w:val="en-US" w:eastAsia="zh-CN"/>
        </w:rPr>
        <w:t>1</w:t>
      </w:r>
      <w:r>
        <w:rPr>
          <w:rFonts w:hint="eastAsia" w:ascii="宋体" w:hAnsi="宋体" w:eastAsia="宋体" w:cs="宋体"/>
          <w:sz w:val="35"/>
          <w:szCs w:val="35"/>
        </w:rPr>
        <w:t xml:space="preserve"> 月</w:t>
      </w:r>
    </w:p>
    <w:sdt>
      <w:sdtPr>
        <w:rPr>
          <w:rFonts w:ascii="宋体" w:hAnsi="宋体" w:eastAsia="宋体" w:cs="Times New Roman"/>
          <w:snapToGrid/>
          <w:color w:val="auto"/>
          <w:sz w:val="20"/>
          <w:szCs w:val="20"/>
        </w:rPr>
        <w:id w:val="147472305"/>
        <w15:color w:val="DBDBDB"/>
        <w:docPartObj>
          <w:docPartGallery w:val="Table of Contents"/>
          <w:docPartUnique/>
        </w:docPartObj>
      </w:sdtPr>
      <w:sdtEndPr>
        <w:rPr>
          <w:rFonts w:hint="eastAsia" w:ascii="方正粗宋简体" w:hAnsi="方正小标宋简体" w:eastAsia="方正粗宋简体" w:cs="Times New Roman"/>
          <w:snapToGrid/>
          <w:color w:val="auto"/>
          <w:spacing w:val="-20"/>
          <w:kern w:val="2"/>
          <w:sz w:val="20"/>
          <w:szCs w:val="44"/>
        </w:rPr>
      </w:sdtEndPr>
      <w:sdtContent>
        <w:p>
          <w:pPr>
            <w:jc w:val="center"/>
          </w:pPr>
          <w:bookmarkStart w:id="3" w:name="_Toc26627"/>
          <w:r>
            <w:rPr>
              <w:rFonts w:ascii="宋体" w:hAnsi="宋体" w:eastAsia="宋体"/>
              <w:b/>
              <w:bCs/>
              <w:sz w:val="44"/>
              <w:szCs w:val="44"/>
            </w:rPr>
            <w:t>目</w:t>
          </w:r>
          <w:r>
            <w:rPr>
              <w:rFonts w:hint="eastAsia" w:ascii="宋体" w:hAnsi="宋体" w:eastAsia="宋体"/>
              <w:b/>
              <w:bCs/>
              <w:sz w:val="44"/>
              <w:szCs w:val="44"/>
            </w:rPr>
            <w:t xml:space="preserve">  </w:t>
          </w:r>
          <w:r>
            <w:rPr>
              <w:rFonts w:ascii="宋体" w:hAnsi="宋体" w:eastAsia="宋体"/>
              <w:b/>
              <w:bCs/>
              <w:sz w:val="44"/>
              <w:szCs w:val="44"/>
            </w:rPr>
            <w:t>录</w:t>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rPr>
              <w:rFonts w:hint="eastAsia" w:ascii="方正粗宋简体" w:hAnsi="方正小标宋简体" w:eastAsia="方正粗宋简体"/>
              <w:b/>
              <w:spacing w:val="-20"/>
              <w:kern w:val="2"/>
              <w:sz w:val="44"/>
              <w:szCs w:val="44"/>
            </w:rPr>
            <w:fldChar w:fldCharType="begin"/>
          </w:r>
          <w:r>
            <w:rPr>
              <w:rFonts w:hint="eastAsia" w:ascii="方正粗宋简体" w:hAnsi="方正小标宋简体" w:eastAsia="方正粗宋简体"/>
              <w:b/>
              <w:spacing w:val="-20"/>
              <w:kern w:val="2"/>
              <w:sz w:val="44"/>
              <w:szCs w:val="44"/>
            </w:rPr>
            <w:instrText xml:space="preserve">TOC \o "1-3" \h \u </w:instrText>
          </w:r>
          <w:r>
            <w:rPr>
              <w:rFonts w:hint="eastAsia" w:ascii="方正粗宋简体" w:hAnsi="方正小标宋简体" w:eastAsia="方正粗宋简体"/>
              <w:b/>
              <w:spacing w:val="-20"/>
              <w:kern w:val="2"/>
              <w:sz w:val="44"/>
              <w:szCs w:val="44"/>
            </w:rPr>
            <w:fldChar w:fldCharType="separate"/>
          </w:r>
          <w:r>
            <w:fldChar w:fldCharType="begin"/>
          </w:r>
          <w:r>
            <w:instrText xml:space="preserve"> HYPERLINK \l "_Toc150418728" </w:instrText>
          </w:r>
          <w:r>
            <w:fldChar w:fldCharType="separate"/>
          </w:r>
          <w:r>
            <w:rPr>
              <w:rStyle w:val="14"/>
              <w:rFonts w:ascii="黑体" w:hAnsi="黑体" w:eastAsia="黑体" w:cs="Times New Roman"/>
              <w:bCs/>
            </w:rPr>
            <w:t>一、项目单位基本情况</w:t>
          </w:r>
          <w:r>
            <w:tab/>
          </w:r>
          <w:r>
            <w:fldChar w:fldCharType="begin"/>
          </w:r>
          <w:r>
            <w:instrText xml:space="preserve"> PAGEREF _Toc150418728 \h </w:instrText>
          </w:r>
          <w:r>
            <w:fldChar w:fldCharType="separate"/>
          </w:r>
          <w:r>
            <w:t>1</w:t>
          </w:r>
          <w:r>
            <w:fldChar w:fldCharType="end"/>
          </w:r>
          <w:r>
            <w:fldChar w:fldCharType="end"/>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"_Toc150418729" </w:instrText>
          </w:r>
          <w:r>
            <w:fldChar w:fldCharType="separate"/>
          </w:r>
          <w:r>
            <w:rPr>
              <w:rStyle w:val="14"/>
              <w:rFonts w:ascii="黑体" w:hAnsi="黑体" w:eastAsia="黑体" w:cs="Times New Roman"/>
              <w:bCs/>
            </w:rPr>
            <w:t>二、项目基本情况</w:t>
          </w:r>
          <w:r>
            <w:tab/>
          </w:r>
          <w:r>
            <w:fldChar w:fldCharType="begin"/>
          </w:r>
          <w:r>
            <w:instrText xml:space="preserve"> PAGEREF _Toc150418729 \h </w:instrText>
          </w:r>
          <w:r>
            <w:fldChar w:fldCharType="separate"/>
          </w:r>
          <w:r>
            <w:t>2</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"_Toc150418730" </w:instrText>
          </w:r>
          <w:r>
            <w:fldChar w:fldCharType="separate"/>
          </w:r>
          <w:r>
            <w:rPr>
              <w:rStyle w:val="14"/>
              <w:rFonts w:ascii="楷体_GB2312" w:hAnsi="楷体_GB2312" w:eastAsia="楷体_GB2312" w:cs="楷体_GB2312"/>
            </w:rPr>
            <w:t>（一）项目概况</w:t>
          </w:r>
          <w:r>
            <w:tab/>
          </w:r>
          <w:r>
            <w:fldChar w:fldCharType="begin"/>
          </w:r>
          <w:r>
            <w:instrText xml:space="preserve"> PAGEREF _Toc150418730 \h </w:instrText>
          </w:r>
          <w:r>
            <w:fldChar w:fldCharType="separate"/>
          </w:r>
          <w:r>
            <w:t>2</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"_Toc150418731" </w:instrText>
          </w:r>
          <w:r>
            <w:fldChar w:fldCharType="separate"/>
          </w:r>
          <w:r>
            <w:rPr>
              <w:rStyle w:val="14"/>
              <w:rFonts w:ascii="仿宋" w:hAnsi="仿宋" w:eastAsia="仿宋" w:cs="仿宋"/>
              <w:spacing w:val="-9"/>
            </w:rPr>
            <w:t>1. 项目背景</w:t>
          </w:r>
          <w:r>
            <w:tab/>
          </w:r>
          <w:r>
            <w:fldChar w:fldCharType="begin"/>
          </w:r>
          <w:r>
            <w:instrText xml:space="preserve"> PAGEREF _Toc150418731 \h </w:instrText>
          </w:r>
          <w:r>
            <w:fldChar w:fldCharType="separate"/>
          </w:r>
          <w:r>
            <w:t>2</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"_Toc150418732" </w:instrText>
          </w:r>
          <w:r>
            <w:fldChar w:fldCharType="separate"/>
          </w:r>
          <w:r>
            <w:rPr>
              <w:rStyle w:val="14"/>
              <w:rFonts w:ascii="仿宋" w:hAnsi="仿宋" w:eastAsia="仿宋" w:cs="仿宋"/>
              <w:spacing w:val="-9"/>
            </w:rPr>
            <w:t>2. 项目主要内容</w:t>
          </w:r>
          <w:r>
            <w:tab/>
          </w:r>
          <w:r>
            <w:fldChar w:fldCharType="begin"/>
          </w:r>
          <w:r>
            <w:instrText xml:space="preserve"> PAGEREF _Toc150418732 \h </w:instrText>
          </w:r>
          <w:r>
            <w:fldChar w:fldCharType="separate"/>
          </w:r>
          <w:r>
            <w:t>2</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"_Toc150418733" </w:instrText>
          </w:r>
          <w:r>
            <w:fldChar w:fldCharType="separate"/>
          </w:r>
          <w:r>
            <w:rPr>
              <w:rStyle w:val="14"/>
              <w:rFonts w:ascii="仿宋" w:hAnsi="仿宋" w:eastAsia="仿宋" w:cs="仿宋"/>
              <w:spacing w:val="-9"/>
            </w:rPr>
            <w:t>3. 项目资金预算情况</w:t>
          </w:r>
          <w:r>
            <w:tab/>
          </w:r>
          <w:r>
            <w:fldChar w:fldCharType="begin"/>
          </w:r>
          <w:r>
            <w:instrText xml:space="preserve"> PAGEREF _Toc150418733 \h </w:instrText>
          </w:r>
          <w:r>
            <w:fldChar w:fldCharType="separate"/>
          </w:r>
          <w:r>
            <w:t>3</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"_Toc150418734" </w:instrText>
          </w:r>
          <w:r>
            <w:fldChar w:fldCharType="separate"/>
          </w:r>
          <w:r>
            <w:rPr>
              <w:rStyle w:val="14"/>
              <w:rFonts w:ascii="楷体_GB2312" w:hAnsi="楷体_GB2312" w:eastAsia="楷体_GB2312" w:cs="楷体_GB2312"/>
            </w:rPr>
            <w:t>（二）项目绩效目标</w:t>
          </w:r>
          <w:r>
            <w:tab/>
          </w:r>
          <w:r>
            <w:fldChar w:fldCharType="begin"/>
          </w:r>
          <w:r>
            <w:instrText xml:space="preserve"> PAGEREF _Toc150418734 \h </w:instrText>
          </w:r>
          <w:r>
            <w:fldChar w:fldCharType="separate"/>
          </w:r>
          <w:r>
            <w:t>3</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"_Toc150418735" </w:instrText>
          </w:r>
          <w:r>
            <w:fldChar w:fldCharType="separate"/>
          </w:r>
          <w:r>
            <w:rPr>
              <w:rStyle w:val="14"/>
              <w:rFonts w:ascii="仿宋" w:hAnsi="仿宋" w:eastAsia="仿宋" w:cs="仿宋"/>
              <w:spacing w:val="-9"/>
            </w:rPr>
            <w:t>1. 项目总体目标</w:t>
          </w:r>
          <w:r>
            <w:tab/>
          </w:r>
          <w:r>
            <w:fldChar w:fldCharType="begin"/>
          </w:r>
          <w:r>
            <w:instrText xml:space="preserve"> PAGEREF _Toc150418735 \h </w:instrText>
          </w:r>
          <w:r>
            <w:fldChar w:fldCharType="separate"/>
          </w:r>
          <w:r>
            <w:t>3</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"_Toc150418736" </w:instrText>
          </w:r>
          <w:r>
            <w:fldChar w:fldCharType="separate"/>
          </w:r>
          <w:r>
            <w:rPr>
              <w:rStyle w:val="14"/>
              <w:rFonts w:ascii="仿宋" w:hAnsi="仿宋" w:eastAsia="仿宋" w:cs="仿宋"/>
              <w:spacing w:val="-9"/>
            </w:rPr>
            <w:t>2. 项目阶段性目标</w:t>
          </w:r>
          <w:r>
            <w:tab/>
          </w:r>
          <w:r>
            <w:fldChar w:fldCharType="begin"/>
          </w:r>
          <w:r>
            <w:instrText xml:space="preserve"> PAGEREF _Toc150418736 \h </w:instrText>
          </w:r>
          <w:r>
            <w:fldChar w:fldCharType="separate"/>
          </w:r>
          <w:r>
            <w:t>3</w:t>
          </w:r>
          <w:r>
            <w:fldChar w:fldCharType="end"/>
          </w:r>
          <w:r>
            <w:fldChar w:fldCharType="end"/>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"_Toc150418737" </w:instrText>
          </w:r>
          <w:r>
            <w:fldChar w:fldCharType="separate"/>
          </w:r>
          <w:r>
            <w:rPr>
              <w:rStyle w:val="14"/>
              <w:rFonts w:ascii="黑体" w:hAnsi="黑体" w:eastAsia="黑体" w:cs="Times New Roman"/>
              <w:bCs/>
            </w:rPr>
            <w:t>三、绩效目标的核对和确定情况</w:t>
          </w:r>
          <w:r>
            <w:tab/>
          </w:r>
          <w:r>
            <w:fldChar w:fldCharType="begin"/>
          </w:r>
          <w:r>
            <w:instrText xml:space="preserve"> PAGEREF _Toc150418737 \h </w:instrText>
          </w:r>
          <w:r>
            <w:fldChar w:fldCharType="separate"/>
          </w:r>
          <w:r>
            <w:t>4</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"_Toc150418738" </w:instrText>
          </w:r>
          <w:r>
            <w:fldChar w:fldCharType="separate"/>
          </w:r>
          <w:r>
            <w:rPr>
              <w:rStyle w:val="14"/>
              <w:rFonts w:ascii="楷体_GB2312" w:hAnsi="楷体_GB2312" w:eastAsia="楷体_GB2312" w:cs="楷体_GB2312"/>
            </w:rPr>
            <w:t>（一）绩效目标设置情况</w:t>
          </w:r>
          <w:r>
            <w:tab/>
          </w:r>
          <w:r>
            <w:fldChar w:fldCharType="begin"/>
          </w:r>
          <w:r>
            <w:instrText xml:space="preserve"> PAGEREF _Toc150418738 \h </w:instrText>
          </w:r>
          <w:r>
            <w:fldChar w:fldCharType="separate"/>
          </w:r>
          <w:r>
            <w:t>4</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"_Toc150418739" </w:instrText>
          </w:r>
          <w:r>
            <w:fldChar w:fldCharType="separate"/>
          </w:r>
          <w:r>
            <w:rPr>
              <w:rStyle w:val="14"/>
              <w:rFonts w:ascii="仿宋" w:hAnsi="仿宋" w:eastAsia="仿宋" w:cs="仿宋"/>
              <w:spacing w:val="-9"/>
            </w:rPr>
            <w:t>1. 绩效目标准确性方面</w:t>
          </w:r>
          <w:r>
            <w:tab/>
          </w:r>
          <w:r>
            <w:fldChar w:fldCharType="begin"/>
          </w:r>
          <w:r>
            <w:instrText xml:space="preserve"> PAGEREF _Toc150418739 \h </w:instrText>
          </w:r>
          <w:r>
            <w:fldChar w:fldCharType="separate"/>
          </w:r>
          <w:r>
            <w:t>4</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"_Toc150418740" </w:instrText>
          </w:r>
          <w:r>
            <w:fldChar w:fldCharType="separate"/>
          </w:r>
          <w:r>
            <w:rPr>
              <w:rStyle w:val="14"/>
              <w:rFonts w:ascii="楷体_GB2312" w:hAnsi="楷体_GB2312" w:eastAsia="楷体_GB2312" w:cs="楷体_GB2312"/>
            </w:rPr>
            <w:t>（二）绩效目标的确定情况</w:t>
          </w:r>
          <w:r>
            <w:tab/>
          </w:r>
          <w:r>
            <w:fldChar w:fldCharType="begin"/>
          </w:r>
          <w:r>
            <w:instrText xml:space="preserve"> PAGEREF _Toc150418740 \h </w:instrText>
          </w:r>
          <w:r>
            <w:fldChar w:fldCharType="separate"/>
          </w:r>
          <w:r>
            <w:t>4</w:t>
          </w:r>
          <w:r>
            <w:fldChar w:fldCharType="end"/>
          </w:r>
          <w:r>
            <w:fldChar w:fldCharType="end"/>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"_Toc150418741" </w:instrText>
          </w:r>
          <w:r>
            <w:fldChar w:fldCharType="separate"/>
          </w:r>
          <w:r>
            <w:rPr>
              <w:rStyle w:val="14"/>
              <w:rFonts w:ascii="黑体" w:hAnsi="黑体" w:eastAsia="黑体" w:cs="Times New Roman"/>
              <w:bCs/>
            </w:rPr>
            <w:t>四、项目支出绩效目标执行监控分析</w:t>
          </w:r>
          <w:r>
            <w:tab/>
          </w:r>
          <w:r>
            <w:fldChar w:fldCharType="begin"/>
          </w:r>
          <w:r>
            <w:instrText xml:space="preserve"> PAGEREF _Toc150418741 \h </w:instrText>
          </w:r>
          <w:r>
            <w:fldChar w:fldCharType="separate"/>
          </w:r>
          <w:r>
            <w:t>5</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"_Toc150418742" </w:instrText>
          </w:r>
          <w:r>
            <w:fldChar w:fldCharType="separate"/>
          </w:r>
          <w:r>
            <w:rPr>
              <w:rStyle w:val="14"/>
              <w:rFonts w:ascii="楷体_GB2312" w:hAnsi="楷体_GB2312" w:eastAsia="楷体_GB2312" w:cs="楷体_GB2312"/>
            </w:rPr>
            <w:t>(一) 项目资金情况分析</w:t>
          </w:r>
          <w:r>
            <w:tab/>
          </w:r>
          <w:r>
            <w:fldChar w:fldCharType="begin"/>
          </w:r>
          <w:r>
            <w:instrText xml:space="preserve"> PAGEREF _Toc150418742 \h </w:instrText>
          </w:r>
          <w:r>
            <w:fldChar w:fldCharType="separate"/>
          </w:r>
          <w:r>
            <w:t>5</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"_Toc150418743" </w:instrText>
          </w:r>
          <w:r>
            <w:fldChar w:fldCharType="separate"/>
          </w:r>
          <w:r>
            <w:rPr>
              <w:rStyle w:val="14"/>
              <w:rFonts w:ascii="楷体_GB2312" w:hAnsi="楷体_GB2312" w:eastAsia="楷体_GB2312" w:cs="楷体_GB2312"/>
            </w:rPr>
            <w:t>(二) 项目组织实施情况分析</w:t>
          </w:r>
          <w:r>
            <w:tab/>
          </w:r>
          <w:r>
            <w:fldChar w:fldCharType="begin"/>
          </w:r>
          <w:r>
            <w:instrText xml:space="preserve"> PAGEREF _Toc150418743 \h </w:instrText>
          </w:r>
          <w:r>
            <w:fldChar w:fldCharType="separate"/>
          </w:r>
          <w:r>
            <w:t>5</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"_Toc150418744" </w:instrText>
          </w:r>
          <w:r>
            <w:fldChar w:fldCharType="separate"/>
          </w:r>
          <w:r>
            <w:rPr>
              <w:rStyle w:val="14"/>
              <w:rFonts w:ascii="仿宋" w:hAnsi="仿宋" w:eastAsia="仿宋" w:cs="仿宋"/>
              <w:spacing w:val="-9"/>
            </w:rPr>
            <w:t>1. 管理制度建设情况</w:t>
          </w:r>
          <w:r>
            <w:tab/>
          </w:r>
          <w:r>
            <w:fldChar w:fldCharType="begin"/>
          </w:r>
          <w:r>
            <w:instrText xml:space="preserve"> PAGEREF _Toc150418744 \h </w:instrText>
          </w:r>
          <w:r>
            <w:fldChar w:fldCharType="separate"/>
          </w:r>
          <w:r>
            <w:t>6</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"_Toc150418745" </w:instrText>
          </w:r>
          <w:r>
            <w:fldChar w:fldCharType="separate"/>
          </w:r>
          <w:r>
            <w:rPr>
              <w:rStyle w:val="14"/>
              <w:rFonts w:ascii="仿宋" w:hAnsi="仿宋" w:eastAsia="仿宋" w:cs="仿宋"/>
              <w:spacing w:val="-9"/>
            </w:rPr>
            <w:t>2. 制度执行情况</w:t>
          </w:r>
          <w:r>
            <w:tab/>
          </w:r>
          <w:r>
            <w:fldChar w:fldCharType="begin"/>
          </w:r>
          <w:r>
            <w:instrText xml:space="preserve"> PAGEREF _Toc150418745 \h </w:instrText>
          </w:r>
          <w:r>
            <w:fldChar w:fldCharType="separate"/>
          </w:r>
          <w:r>
            <w:t>6</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"_Toc150418746" </w:instrText>
          </w:r>
          <w:r>
            <w:fldChar w:fldCharType="separate"/>
          </w:r>
          <w:r>
            <w:rPr>
              <w:rStyle w:val="14"/>
              <w:rFonts w:ascii="楷体_GB2312" w:hAnsi="楷体_GB2312" w:eastAsia="楷体_GB2312" w:cs="楷体_GB2312"/>
            </w:rPr>
            <w:t>(三) 项目绩效完成情况分析</w:t>
          </w:r>
          <w:r>
            <w:tab/>
          </w:r>
          <w:r>
            <w:fldChar w:fldCharType="begin"/>
          </w:r>
          <w:r>
            <w:instrText xml:space="preserve"> PAGEREF _Toc150418746 \h </w:instrText>
          </w:r>
          <w:r>
            <w:fldChar w:fldCharType="separate"/>
          </w:r>
          <w:r>
            <w:t>6</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"_Toc150418747" </w:instrText>
          </w:r>
          <w:r>
            <w:fldChar w:fldCharType="separate"/>
          </w:r>
          <w:r>
            <w:rPr>
              <w:rStyle w:val="14"/>
              <w:rFonts w:ascii="仿宋" w:hAnsi="仿宋" w:eastAsia="仿宋" w:cs="仿宋"/>
              <w:spacing w:val="-9"/>
            </w:rPr>
            <w:t>1. 项目实际产出情况</w:t>
          </w:r>
          <w:r>
            <w:tab/>
          </w:r>
          <w:r>
            <w:fldChar w:fldCharType="begin"/>
          </w:r>
          <w:r>
            <w:instrText xml:space="preserve"> PAGEREF _Toc150418747 \h </w:instrText>
          </w:r>
          <w:r>
            <w:fldChar w:fldCharType="separate"/>
          </w:r>
          <w:r>
            <w:t>6</w:t>
          </w:r>
          <w:r>
            <w:fldChar w:fldCharType="end"/>
          </w:r>
          <w:r>
            <w:fldChar w:fldCharType="end"/>
          </w:r>
        </w:p>
        <w:p>
          <w:pPr>
            <w:pStyle w:val="5"/>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"_Toc150418748" </w:instrText>
          </w:r>
          <w:r>
            <w:fldChar w:fldCharType="separate"/>
          </w:r>
          <w:r>
            <w:rPr>
              <w:rStyle w:val="14"/>
              <w:rFonts w:ascii="仿宋" w:hAnsi="仿宋" w:eastAsia="仿宋" w:cs="仿宋"/>
              <w:spacing w:val="-9"/>
            </w:rPr>
            <w:t>2. 项目效果和效益情况</w:t>
          </w:r>
          <w:r>
            <w:tab/>
          </w:r>
          <w:r>
            <w:fldChar w:fldCharType="begin"/>
          </w:r>
          <w:r>
            <w:instrText xml:space="preserve"> PAGEREF _Toc150418748 \h </w:instrText>
          </w:r>
          <w:r>
            <w:fldChar w:fldCharType="separate"/>
          </w:r>
          <w:r>
            <w:t>7</w:t>
          </w:r>
          <w:r>
            <w:fldChar w:fldCharType="end"/>
          </w:r>
          <w:r>
            <w:fldChar w:fldCharType="end"/>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"_Toc150418749" </w:instrText>
          </w:r>
          <w:r>
            <w:fldChar w:fldCharType="separate"/>
          </w:r>
          <w:r>
            <w:rPr>
              <w:rStyle w:val="14"/>
              <w:rFonts w:ascii="黑体" w:hAnsi="黑体" w:eastAsia="黑体" w:cs="Times New Roman"/>
              <w:bCs/>
            </w:rPr>
            <w:t>五、其他需要说明的问题</w:t>
          </w:r>
          <w:r>
            <w:tab/>
          </w:r>
          <w:r>
            <w:fldChar w:fldCharType="begin"/>
          </w:r>
          <w:r>
            <w:instrText xml:space="preserve"> PAGEREF _Toc150418749 \h </w:instrText>
          </w:r>
          <w:r>
            <w:fldChar w:fldCharType="separate"/>
          </w:r>
          <w:r>
            <w:t>8</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"_Toc150418750" </w:instrText>
          </w:r>
          <w:r>
            <w:fldChar w:fldCharType="separate"/>
          </w:r>
          <w:r>
            <w:rPr>
              <w:rStyle w:val="14"/>
              <w:rFonts w:ascii="楷体_GB2312" w:hAnsi="楷体_GB2312" w:eastAsia="楷体_GB2312" w:cs="楷体_GB2312"/>
            </w:rPr>
            <w:t>(一) 绩效目标编制欠规范</w:t>
          </w:r>
          <w:r>
            <w:tab/>
          </w:r>
          <w:r>
            <w:fldChar w:fldCharType="begin"/>
          </w:r>
          <w:r>
            <w:instrText xml:space="preserve"> PAGEREF _Toc150418750 \h </w:instrText>
          </w:r>
          <w:r>
            <w:fldChar w:fldCharType="separate"/>
          </w:r>
          <w:r>
            <w:t>8</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"_Toc150418751" </w:instrText>
          </w:r>
          <w:r>
            <w:fldChar w:fldCharType="separate"/>
          </w:r>
          <w:r>
            <w:rPr>
              <w:rStyle w:val="14"/>
              <w:rFonts w:ascii="楷体_GB2312" w:hAnsi="楷体_GB2312" w:eastAsia="楷体_GB2312" w:cs="楷体_GB2312"/>
            </w:rPr>
            <w:t>(二) 设计内容变更频繁，建安成本超过初设批复金额</w:t>
          </w:r>
          <w:r>
            <w:tab/>
          </w:r>
          <w:r>
            <w:fldChar w:fldCharType="begin"/>
          </w:r>
          <w:r>
            <w:instrText xml:space="preserve"> PAGEREF _Toc150418751 \h </w:instrText>
          </w:r>
          <w:r>
            <w:fldChar w:fldCharType="separate"/>
          </w:r>
          <w:r>
            <w:t>8</w:t>
          </w:r>
          <w:r>
            <w:fldChar w:fldCharType="end"/>
          </w:r>
          <w:r>
            <w:fldChar w:fldCharType="end"/>
          </w:r>
        </w:p>
        <w:p>
          <w:pPr>
            <w:pStyle w:val="8"/>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"_Toc150418752" </w:instrText>
          </w:r>
          <w:r>
            <w:fldChar w:fldCharType="separate"/>
          </w:r>
          <w:r>
            <w:rPr>
              <w:rStyle w:val="14"/>
              <w:rFonts w:ascii="黑体" w:hAnsi="黑体" w:eastAsia="黑体" w:cs="Times New Roman"/>
              <w:bCs/>
            </w:rPr>
            <w:t>六、相关建议</w:t>
          </w:r>
          <w:r>
            <w:tab/>
          </w:r>
          <w:r>
            <w:fldChar w:fldCharType="begin"/>
          </w:r>
          <w:r>
            <w:instrText xml:space="preserve"> PAGEREF _Toc150418752 \h </w:instrText>
          </w:r>
          <w:r>
            <w:fldChar w:fldCharType="separate"/>
          </w:r>
          <w:r>
            <w:t>8</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"_Toc150418753" </w:instrText>
          </w:r>
          <w:r>
            <w:fldChar w:fldCharType="separate"/>
          </w:r>
          <w:r>
            <w:rPr>
              <w:rStyle w:val="14"/>
              <w:rFonts w:ascii="楷体_GB2312" w:hAnsi="楷体_GB2312" w:eastAsia="楷体_GB2312" w:cs="楷体_GB2312"/>
            </w:rPr>
            <w:t>(一)加强绩效目标管理，夯实绩效管理基础</w:t>
          </w:r>
          <w:r>
            <w:tab/>
          </w:r>
          <w:r>
            <w:fldChar w:fldCharType="begin"/>
          </w:r>
          <w:r>
            <w:instrText xml:space="preserve"> PAGEREF _Toc150418753 \h </w:instrText>
          </w:r>
          <w:r>
            <w:fldChar w:fldCharType="separate"/>
          </w:r>
          <w:r>
            <w:t>8</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"_Toc150418754" </w:instrText>
          </w:r>
          <w:r>
            <w:fldChar w:fldCharType="separate"/>
          </w:r>
          <w:r>
            <w:rPr>
              <w:rStyle w:val="14"/>
              <w:rFonts w:ascii="楷体_GB2312" w:hAnsi="楷体_GB2312" w:eastAsia="楷体_GB2312" w:cs="楷体_GB2312"/>
            </w:rPr>
            <w:t>(二) 做好整体规划设计，防止不必要的预算超支</w:t>
          </w:r>
          <w:r>
            <w:tab/>
          </w:r>
          <w:r>
            <w:fldChar w:fldCharType="begin"/>
          </w:r>
          <w:r>
            <w:instrText xml:space="preserve"> PAGEREF _Toc150418754 \h </w:instrText>
          </w:r>
          <w:r>
            <w:fldChar w:fldCharType="separate"/>
          </w:r>
          <w:r>
            <w:t>9</w:t>
          </w:r>
          <w:r>
            <w:fldChar w:fldCharType="end"/>
          </w:r>
          <w:r>
            <w:fldChar w:fldCharType="end"/>
          </w:r>
        </w:p>
        <w:p>
          <w:pPr>
            <w:pStyle w:val="9"/>
            <w:tabs>
              <w:tab w:val="right" w:leader="dot" w:pos="8291"/>
            </w:tabs>
            <w:rPr>
              <w:rFonts w:asciiTheme="minorHAnsi" w:hAnsiTheme="minorHAnsi" w:eastAsiaTheme="minorEastAsia" w:cstheme="minorBidi"/>
              <w:snapToGrid/>
              <w:color w:val="auto"/>
              <w:kern w:val="2"/>
              <w:szCs w:val="22"/>
              <w14:ligatures w14:val="standardContextual"/>
            </w:rPr>
          </w:pPr>
          <w:r>
            <w:fldChar w:fldCharType="begin"/>
          </w:r>
          <w:r>
            <w:instrText xml:space="preserve"> HYPERLINK \l "_Toc150418755" </w:instrText>
          </w:r>
          <w:r>
            <w:fldChar w:fldCharType="separate"/>
          </w:r>
          <w:r>
            <w:rPr>
              <w:rStyle w:val="14"/>
              <w:rFonts w:ascii="楷体_GB2312" w:hAnsi="楷体_GB2312" w:eastAsia="楷体_GB2312" w:cs="楷体_GB2312"/>
            </w:rPr>
            <w:t>(三) 资金执行率偏低</w:t>
          </w:r>
          <w:r>
            <w:tab/>
          </w:r>
          <w:r>
            <w:fldChar w:fldCharType="begin"/>
          </w:r>
          <w:r>
            <w:instrText xml:space="preserve"> PAGEREF _Toc150418755 \h </w:instrText>
          </w:r>
          <w:r>
            <w:fldChar w:fldCharType="separate"/>
          </w:r>
          <w:r>
            <w:t>9</w:t>
          </w:r>
          <w:r>
            <w:fldChar w:fldCharType="end"/>
          </w:r>
          <w:r>
            <w:fldChar w:fldCharType="end"/>
          </w:r>
        </w:p>
        <w:p>
          <w:pPr>
            <w:pStyle w:val="27"/>
            <w:tabs>
              <w:tab w:val="right" w:leader="dot" w:pos="8301"/>
            </w:tabs>
            <w:spacing w:line="500" w:lineRule="exact"/>
            <w:ind w:left="420"/>
            <w:rPr>
              <w:rFonts w:ascii="方正粗宋简体" w:hAnsi="方正小标宋简体" w:eastAsia="方正粗宋简体" w:cs="Times New Roman"/>
              <w:b/>
              <w:snapToGrid/>
              <w:color w:val="auto"/>
              <w:spacing w:val="-20"/>
              <w:kern w:val="2"/>
              <w:sz w:val="44"/>
              <w:szCs w:val="44"/>
            </w:rPr>
            <w:sectPr>
              <w:headerReference r:id="rId3" w:type="default"/>
              <w:footerReference r:id="rId4" w:type="default"/>
              <w:pgSz w:w="11907" w:h="16840"/>
              <w:pgMar w:top="1440" w:right="1803" w:bottom="1440" w:left="1803" w:header="907" w:footer="1191" w:gutter="0"/>
              <w:pgNumType w:start="1"/>
              <w:cols w:space="0" w:num="1"/>
            </w:sectPr>
          </w:pPr>
          <w:r>
            <w:rPr>
              <w:rFonts w:hint="eastAsia" w:ascii="方正粗宋简体" w:hAnsi="方正小标宋简体" w:eastAsia="方正粗宋简体"/>
              <w:spacing w:val="-20"/>
              <w:kern w:val="2"/>
              <w:szCs w:val="44"/>
            </w:rPr>
            <w:fldChar w:fldCharType="end"/>
          </w:r>
        </w:p>
      </w:sdtContent>
    </w:sdt>
    <w:p>
      <w:pPr>
        <w:spacing w:line="259" w:lineRule="auto"/>
        <w:jc w:val="center"/>
        <w:rPr>
          <w:rFonts w:ascii="方正粗宋简体" w:hAnsi="方正小标宋简体" w:eastAsia="方正粗宋简体" w:cs="Times New Roman"/>
          <w:b/>
          <w:snapToGrid/>
          <w:color w:val="auto"/>
          <w:spacing w:val="-20"/>
          <w:kern w:val="2"/>
          <w:sz w:val="40"/>
          <w:szCs w:val="40"/>
        </w:rPr>
      </w:pPr>
      <w:bookmarkStart w:id="4" w:name="_Toc22817"/>
      <w:r>
        <w:rPr>
          <w:rFonts w:ascii="方正粗宋简体" w:hAnsi="方正小标宋简体" w:eastAsia="方正粗宋简体" w:cs="Times New Roman"/>
          <w:b/>
          <w:snapToGrid/>
          <w:color w:val="auto"/>
          <w:spacing w:val="-20"/>
          <w:kern w:val="2"/>
          <w:sz w:val="44"/>
          <w:szCs w:val="44"/>
        </w:rPr>
        <w:t>G316</w:t>
      </w:r>
      <w:r>
        <w:rPr>
          <w:rFonts w:hint="eastAsia" w:ascii="方正粗宋简体" w:hAnsi="方正小标宋简体" w:eastAsia="方正粗宋简体" w:cs="Times New Roman"/>
          <w:b/>
          <w:snapToGrid/>
          <w:color w:val="auto"/>
          <w:spacing w:val="-20"/>
          <w:kern w:val="2"/>
          <w:sz w:val="44"/>
          <w:szCs w:val="44"/>
        </w:rPr>
        <w:t>永修县老城至艾城公路改建工程项目支出</w:t>
      </w:r>
    </w:p>
    <w:p>
      <w:pPr>
        <w:spacing w:line="259" w:lineRule="auto"/>
        <w:jc w:val="center"/>
        <w:rPr>
          <w:rFonts w:ascii="方正粗宋简体" w:hAnsi="方正小标宋简体" w:eastAsia="方正粗宋简体" w:cs="Times New Roman"/>
          <w:b/>
          <w:snapToGrid/>
          <w:color w:val="auto"/>
          <w:spacing w:val="-20"/>
          <w:kern w:val="2"/>
          <w:sz w:val="44"/>
          <w:szCs w:val="44"/>
        </w:rPr>
      </w:pPr>
      <w:r>
        <w:rPr>
          <w:rFonts w:hint="eastAsia" w:ascii="方正粗宋简体" w:hAnsi="方正小标宋简体" w:eastAsia="方正粗宋简体" w:cs="Times New Roman"/>
          <w:b/>
          <w:snapToGrid/>
          <w:color w:val="auto"/>
          <w:spacing w:val="-20"/>
          <w:kern w:val="2"/>
          <w:sz w:val="44"/>
          <w:szCs w:val="44"/>
        </w:rPr>
        <w:t>绩效目标执行监控报告</w:t>
      </w:r>
      <w:bookmarkEnd w:id="3"/>
      <w:bookmarkEnd w:id="4"/>
    </w:p>
    <w:p>
      <w:pPr>
        <w:spacing w:before="114" w:line="260" w:lineRule="auto"/>
        <w:ind w:left="2389" w:right="819" w:hanging="1623"/>
        <w:rPr>
          <w:rFonts w:ascii="仿宋" w:hAnsi="仿宋" w:eastAsia="仿宋" w:cs="仿宋"/>
          <w:spacing w:val="8"/>
          <w:sz w:val="35"/>
          <w:szCs w:val="35"/>
          <w14:textOutline w14:w="6540" w14:cap="sq" w14:cmpd="sng" w14:algn="ctr">
            <w14:solidFill>
              <w14:srgbClr w14:val="000000"/>
            </w14:solidFill>
            <w14:prstDash w14:val="solid"/>
            <w14:bevel/>
          </w14:textOutline>
        </w:rPr>
      </w:pPr>
    </w:p>
    <w:p>
      <w:pPr>
        <w:widowControl w:val="0"/>
        <w:kinsoku/>
        <w:spacing w:before="91" w:line="600" w:lineRule="exact"/>
        <w:ind w:left="27" w:firstLine="604" w:firstLineChars="200"/>
        <w:jc w:val="both"/>
        <w:rPr>
          <w:rFonts w:ascii="仿宋" w:hAnsi="仿宋" w:eastAsia="仿宋" w:cs="仿宋"/>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江西省人民政府关于全面实施预算绩效管理的实施意见》(赣发〔2019〕8号)和《中共永修县委 永修县人民政府印发关于全面实施预算绩效管理的实施办法》(永发〔2020〕18号)文件精神</w:t>
      </w:r>
      <w:r>
        <w:rPr>
          <w:rFonts w:ascii="仿宋" w:hAnsi="仿宋" w:eastAsia="仿宋" w:cs="仿宋"/>
          <w:spacing w:val="-9"/>
          <w:sz w:val="32"/>
          <w:szCs w:val="32"/>
        </w:rPr>
        <w:t>，受</w:t>
      </w:r>
      <w:r>
        <w:rPr>
          <w:rFonts w:hint="eastAsia" w:ascii="仿宋" w:hAnsi="仿宋" w:eastAsia="仿宋" w:cs="仿宋"/>
          <w:spacing w:val="-9"/>
          <w:sz w:val="32"/>
          <w:szCs w:val="32"/>
        </w:rPr>
        <w:t>永修县</w:t>
      </w:r>
      <w:r>
        <w:rPr>
          <w:rFonts w:ascii="仿宋" w:hAnsi="仿宋" w:eastAsia="仿宋" w:cs="仿宋"/>
          <w:spacing w:val="-9"/>
          <w:sz w:val="32"/>
          <w:szCs w:val="32"/>
        </w:rPr>
        <w:t>财政局的委托，</w:t>
      </w:r>
      <w:r>
        <w:rPr>
          <w:rFonts w:hint="eastAsia" w:ascii="仿宋" w:hAnsi="仿宋" w:eastAsia="仿宋" w:cs="仿宋"/>
          <w:spacing w:val="-9"/>
          <w:sz w:val="32"/>
          <w:szCs w:val="32"/>
        </w:rPr>
        <w:t>江西华宏会计师事务所有限公司组成绩效评价工作组，于2023年7月，对永修县交通局（以下简称“交通局”）</w:t>
      </w:r>
      <w:r>
        <w:rPr>
          <w:rFonts w:ascii="仿宋" w:hAnsi="仿宋" w:eastAsia="仿宋" w:cs="仿宋"/>
          <w:spacing w:val="-9"/>
          <w:sz w:val="32"/>
          <w:szCs w:val="32"/>
        </w:rPr>
        <w:t>G316</w:t>
      </w:r>
      <w:r>
        <w:rPr>
          <w:rFonts w:hint="eastAsia" w:ascii="仿宋" w:hAnsi="仿宋" w:eastAsia="仿宋" w:cs="仿宋"/>
          <w:spacing w:val="-9"/>
          <w:sz w:val="32"/>
          <w:szCs w:val="32"/>
        </w:rPr>
        <w:t>永修县老城至艾城公路改建工程2023年度1-</w:t>
      </w:r>
      <w:r>
        <w:rPr>
          <w:rFonts w:ascii="仿宋" w:hAnsi="仿宋" w:eastAsia="仿宋" w:cs="仿宋"/>
          <w:spacing w:val="-9"/>
          <w:sz w:val="32"/>
          <w:szCs w:val="32"/>
        </w:rPr>
        <w:t>9</w:t>
      </w:r>
      <w:r>
        <w:rPr>
          <w:rFonts w:hint="eastAsia" w:ascii="仿宋" w:hAnsi="仿宋" w:eastAsia="仿宋" w:cs="仿宋"/>
          <w:spacing w:val="-9"/>
          <w:sz w:val="32"/>
          <w:szCs w:val="32"/>
        </w:rPr>
        <w:t>月项目支出进行了跟踪绩效监控。提供真实、完整的监控</w:t>
      </w:r>
      <w:r>
        <w:rPr>
          <w:rFonts w:ascii="仿宋" w:hAnsi="仿宋" w:eastAsia="仿宋" w:cs="仿宋"/>
          <w:spacing w:val="-9"/>
          <w:sz w:val="32"/>
          <w:szCs w:val="32"/>
        </w:rPr>
        <w:t>资料是</w:t>
      </w:r>
      <w:r>
        <w:rPr>
          <w:rFonts w:hint="eastAsia" w:ascii="仿宋" w:hAnsi="仿宋" w:eastAsia="仿宋" w:cs="仿宋"/>
          <w:spacing w:val="-9"/>
          <w:sz w:val="32"/>
          <w:szCs w:val="32"/>
        </w:rPr>
        <w:t>交通局</w:t>
      </w:r>
      <w:r>
        <w:rPr>
          <w:rFonts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rPr>
        <w:t>交通局</w:t>
      </w:r>
      <w:r>
        <w:rPr>
          <w:rFonts w:ascii="仿宋" w:hAnsi="仿宋" w:eastAsia="仿宋" w:cs="仿宋"/>
          <w:spacing w:val="-9"/>
          <w:sz w:val="32"/>
          <w:szCs w:val="32"/>
        </w:rPr>
        <w:t>的积极配合，工作进展较为顺利。</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5" w:name="_Toc2063"/>
      <w:bookmarkStart w:id="6" w:name="_Toc150418728"/>
      <w:r>
        <w:rPr>
          <w:rFonts w:hint="eastAsia" w:ascii="黑体" w:hAnsi="黑体" w:eastAsia="黑体" w:cs="Times New Roman"/>
          <w:bCs/>
          <w:snapToGrid/>
          <w:kern w:val="2"/>
          <w:sz w:val="32"/>
          <w:szCs w:val="32"/>
        </w:rPr>
        <w:t>一、项目单位基本情况</w:t>
      </w:r>
      <w:bookmarkEnd w:id="5"/>
      <w:bookmarkEnd w:id="6"/>
    </w:p>
    <w:p>
      <w:pPr>
        <w:widowControl w:val="0"/>
        <w:kinsoku/>
        <w:spacing w:before="91"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永修县交通局（以下简称交通局），统一社会信用代码为</w:t>
      </w:r>
      <w:r>
        <w:rPr>
          <w:rFonts w:ascii="仿宋" w:hAnsi="仿宋" w:eastAsia="仿宋" w:cs="仿宋"/>
          <w:spacing w:val="-9"/>
          <w:sz w:val="32"/>
          <w:szCs w:val="32"/>
        </w:rPr>
        <w:t>11360425014604884X</w:t>
      </w:r>
      <w:r>
        <w:rPr>
          <w:rFonts w:hint="eastAsia" w:ascii="仿宋" w:hAnsi="仿宋" w:eastAsia="仿宋" w:cs="仿宋"/>
          <w:spacing w:val="-9"/>
          <w:sz w:val="32"/>
          <w:szCs w:val="32"/>
        </w:rPr>
        <w:t>，办公地址为九江市永修县城投大厦主楼5楼，主要负责全县公路、水路和地方铁路交通行业的管理，包括贯彻执行有关交通运输的方针政策和法律法规，编制和实施交通行业的发展规划，协调交通行业运输组织管理，监管市场和基础设施建设，以及组织重点交通工程的建设。此外，交通局还承担着涉及全县综合运输体系的规划协调工作，参与拟订物流业发展规划并监督实施，指导交通运输体制改革工作，监督管理全市交通运输行业工作，执行并监督全县道路、水路运输相关政策、准入制度、技术标准和运营规范。同时，也负责城乡客运及有关设施的规划和管理工作，维护道路、水路交通运输行业和城市客运行业的平等竞争秩序。</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7" w:name="_Toc150418729"/>
      <w:bookmarkStart w:id="8" w:name="_Toc16481"/>
      <w:r>
        <w:rPr>
          <w:rFonts w:hint="eastAsia" w:ascii="黑体" w:hAnsi="黑体" w:eastAsia="黑体" w:cs="Times New Roman"/>
          <w:bCs/>
          <w:snapToGrid/>
          <w:kern w:val="2"/>
          <w:sz w:val="32"/>
          <w:szCs w:val="32"/>
        </w:rPr>
        <w:t>二、项目基本情况</w:t>
      </w:r>
      <w:bookmarkEnd w:id="7"/>
      <w:bookmarkEnd w:id="8"/>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9" w:name="_Toc4350"/>
      <w:bookmarkStart w:id="10" w:name="_Toc150418730"/>
      <w:r>
        <w:rPr>
          <w:rFonts w:hint="eastAsia" w:ascii="楷体_GB2312" w:hAnsi="楷体_GB2312" w:eastAsia="楷体_GB2312" w:cs="楷体_GB2312"/>
          <w:snapToGrid/>
          <w:kern w:val="2"/>
          <w:sz w:val="32"/>
          <w:szCs w:val="32"/>
        </w:rPr>
        <w:t>（一）项目概况</w:t>
      </w:r>
      <w:bookmarkEnd w:id="9"/>
      <w:bookmarkEnd w:id="10"/>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11" w:name="_Toc10651"/>
      <w:bookmarkStart w:id="12" w:name="_Toc150418731"/>
      <w:r>
        <w:rPr>
          <w:rFonts w:hint="eastAsia" w:ascii="仿宋" w:hAnsi="仿宋" w:eastAsia="仿宋" w:cs="仿宋"/>
          <w:spacing w:val="-9"/>
          <w:sz w:val="32"/>
          <w:szCs w:val="32"/>
        </w:rPr>
        <w:t>1. 项目背景</w:t>
      </w:r>
      <w:bookmarkEnd w:id="11"/>
      <w:bookmarkEnd w:id="12"/>
    </w:p>
    <w:p>
      <w:pPr>
        <w:widowControl w:val="0"/>
        <w:kinsoku/>
        <w:spacing w:line="600" w:lineRule="exact"/>
        <w:ind w:left="27" w:firstLine="604" w:firstLineChars="200"/>
        <w:jc w:val="both"/>
        <w:rPr>
          <w:rFonts w:ascii="仿宋" w:hAnsi="仿宋" w:eastAsia="仿宋" w:cs="仿宋"/>
          <w:spacing w:val="-9"/>
          <w:sz w:val="32"/>
          <w:szCs w:val="32"/>
        </w:rPr>
      </w:pPr>
      <w:r>
        <w:rPr>
          <w:rFonts w:ascii="仿宋" w:hAnsi="仿宋" w:eastAsia="仿宋" w:cs="仿宋"/>
          <w:spacing w:val="-9"/>
          <w:sz w:val="32"/>
          <w:szCs w:val="32"/>
        </w:rPr>
        <w:t xml:space="preserve">G316 </w:t>
      </w:r>
      <w:r>
        <w:rPr>
          <w:rFonts w:hint="eastAsia" w:ascii="仿宋" w:hAnsi="仿宋" w:eastAsia="仿宋" w:cs="仿宋"/>
          <w:spacing w:val="-9"/>
          <w:sz w:val="32"/>
          <w:szCs w:val="32"/>
        </w:rPr>
        <w:t>福兰线在九江市境横跨永修县、德安县、瑞昌市、武宁县等地，终点与湖北省相接，是永修县境内最重要的一条干线公路以及出省通道，</w:t>
      </w:r>
      <w:r>
        <w:rPr>
          <w:rFonts w:ascii="仿宋" w:hAnsi="仿宋" w:eastAsia="仿宋" w:cs="仿宋"/>
          <w:spacing w:val="-9"/>
          <w:sz w:val="32"/>
          <w:szCs w:val="32"/>
        </w:rPr>
        <w:t xml:space="preserve">G316 </w:t>
      </w:r>
      <w:r>
        <w:rPr>
          <w:rFonts w:hint="eastAsia" w:ascii="仿宋" w:hAnsi="仿宋" w:eastAsia="仿宋" w:cs="仿宋"/>
          <w:spacing w:val="-9"/>
          <w:sz w:val="32"/>
          <w:szCs w:val="32"/>
        </w:rPr>
        <w:t>永修老城至艾城老城段连通永修县城、涂埠镇、艾城镇等乡镇。上世纪九十年代进行了三级公路改造，经多年行车，目前基本损坏严重，人们出行受到了很大的制约，也限制了当地经济的发展。为了能够充分发挥永修县域城市发展的辐射作用</w:t>
      </w:r>
      <w:r>
        <w:rPr>
          <w:rFonts w:ascii="仿宋" w:hAnsi="仿宋" w:eastAsia="仿宋" w:cs="仿宋"/>
          <w:spacing w:val="-9"/>
          <w:sz w:val="32"/>
          <w:szCs w:val="32"/>
        </w:rPr>
        <w:t>;</w:t>
      </w:r>
      <w:r>
        <w:rPr>
          <w:rFonts w:hint="eastAsia" w:ascii="仿宋" w:hAnsi="仿宋" w:eastAsia="仿宋" w:cs="仿宋"/>
          <w:spacing w:val="-9"/>
          <w:sz w:val="32"/>
          <w:szCs w:val="32"/>
        </w:rPr>
        <w:t>完善赣北地区路网结构</w:t>
      </w:r>
      <w:r>
        <w:rPr>
          <w:rFonts w:ascii="仿宋" w:hAnsi="仿宋" w:eastAsia="仿宋" w:cs="仿宋"/>
          <w:spacing w:val="-9"/>
          <w:sz w:val="32"/>
          <w:szCs w:val="32"/>
        </w:rPr>
        <w:t>;</w:t>
      </w:r>
      <w:r>
        <w:rPr>
          <w:rFonts w:hint="eastAsia" w:ascii="仿宋" w:hAnsi="仿宋" w:eastAsia="仿宋" w:cs="仿宋"/>
          <w:spacing w:val="-9"/>
          <w:sz w:val="32"/>
          <w:szCs w:val="32"/>
        </w:rPr>
        <w:t>增强县、区之间经济社会发展的关联性和互补性</w:t>
      </w:r>
      <w:r>
        <w:rPr>
          <w:rFonts w:ascii="仿宋" w:hAnsi="仿宋" w:eastAsia="仿宋" w:cs="仿宋"/>
          <w:spacing w:val="-9"/>
          <w:sz w:val="32"/>
          <w:szCs w:val="32"/>
        </w:rPr>
        <w:t>;</w:t>
      </w:r>
      <w:r>
        <w:rPr>
          <w:rFonts w:hint="eastAsia" w:ascii="仿宋" w:hAnsi="仿宋" w:eastAsia="仿宋" w:cs="仿宋"/>
          <w:spacing w:val="-9"/>
          <w:sz w:val="32"/>
          <w:szCs w:val="32"/>
        </w:rPr>
        <w:t>促进区域旅游经济发展，将</w:t>
      </w:r>
      <w:r>
        <w:rPr>
          <w:rFonts w:ascii="仿宋" w:hAnsi="仿宋" w:eastAsia="仿宋" w:cs="仿宋"/>
          <w:spacing w:val="-9"/>
          <w:sz w:val="32"/>
          <w:szCs w:val="32"/>
        </w:rPr>
        <w:t xml:space="preserve"> G316 </w:t>
      </w:r>
      <w:r>
        <w:rPr>
          <w:rFonts w:hint="eastAsia" w:ascii="仿宋" w:hAnsi="仿宋" w:eastAsia="仿宋" w:cs="仿宋"/>
          <w:spacing w:val="-9"/>
          <w:sz w:val="32"/>
          <w:szCs w:val="32"/>
        </w:rPr>
        <w:t>永修老城至艾城段进行改建十分必要而且迫在眉睫。</w:t>
      </w:r>
    </w:p>
    <w:p>
      <w:pPr>
        <w:widowControl w:val="0"/>
        <w:numPr>
          <w:ilvl w:val="0"/>
          <w:numId w:val="1"/>
        </w:numPr>
        <w:kinsoku/>
        <w:spacing w:line="600" w:lineRule="exact"/>
        <w:ind w:left="27" w:firstLine="604" w:firstLineChars="200"/>
        <w:jc w:val="both"/>
        <w:outlineLvl w:val="2"/>
        <w:rPr>
          <w:rFonts w:ascii="仿宋" w:hAnsi="仿宋" w:eastAsia="仿宋" w:cs="仿宋"/>
          <w:spacing w:val="-9"/>
          <w:sz w:val="32"/>
          <w:szCs w:val="32"/>
        </w:rPr>
      </w:pPr>
      <w:bookmarkStart w:id="13" w:name="_Toc6872"/>
      <w:bookmarkStart w:id="14" w:name="_Toc150418732"/>
      <w:r>
        <w:rPr>
          <w:rFonts w:hint="eastAsia" w:ascii="仿宋" w:hAnsi="仿宋" w:eastAsia="仿宋" w:cs="仿宋"/>
          <w:spacing w:val="-9"/>
          <w:sz w:val="32"/>
          <w:szCs w:val="32"/>
        </w:rPr>
        <w:t>项目主要内容</w:t>
      </w:r>
      <w:bookmarkEnd w:id="13"/>
      <w:bookmarkEnd w:id="14"/>
    </w:p>
    <w:p>
      <w:pPr>
        <w:widowControl w:val="0"/>
        <w:kinsoku/>
        <w:spacing w:line="600" w:lineRule="exact"/>
        <w:ind w:left="27" w:firstLine="604" w:firstLineChars="200"/>
        <w:jc w:val="both"/>
        <w:rPr>
          <w:rFonts w:ascii="仿宋" w:hAnsi="仿宋" w:eastAsia="仿宋" w:cs="仿宋"/>
          <w:spacing w:val="-9"/>
          <w:sz w:val="32"/>
          <w:szCs w:val="32"/>
        </w:rPr>
      </w:pPr>
      <w:r>
        <w:rPr>
          <w:rFonts w:ascii="仿宋" w:hAnsi="仿宋" w:eastAsia="仿宋" w:cs="仿宋"/>
          <w:spacing w:val="-9"/>
          <w:sz w:val="32"/>
          <w:szCs w:val="32"/>
        </w:rPr>
        <w:t xml:space="preserve">G316 </w:t>
      </w:r>
      <w:r>
        <w:rPr>
          <w:rFonts w:hint="eastAsia" w:ascii="仿宋" w:hAnsi="仿宋" w:eastAsia="仿宋" w:cs="仿宋"/>
          <w:spacing w:val="-9"/>
          <w:sz w:val="32"/>
          <w:szCs w:val="32"/>
        </w:rPr>
        <w:t>永修老城至艾城段公路改建工程起于永修县永修大桥，起点桩号</w:t>
      </w:r>
      <w:r>
        <w:rPr>
          <w:rFonts w:ascii="仿宋" w:hAnsi="仿宋" w:eastAsia="仿宋" w:cs="仿宋"/>
          <w:spacing w:val="-9"/>
          <w:sz w:val="32"/>
          <w:szCs w:val="32"/>
        </w:rPr>
        <w:t xml:space="preserve"> K660+070.122</w:t>
      </w:r>
      <w:r>
        <w:rPr>
          <w:rFonts w:hint="eastAsia" w:ascii="仿宋" w:hAnsi="仿宋" w:eastAsia="仿宋" w:cs="仿宋"/>
          <w:spacing w:val="-9"/>
          <w:sz w:val="32"/>
          <w:szCs w:val="32"/>
        </w:rPr>
        <w:t>，途经涂埠镇集镇街道东面</w:t>
      </w:r>
      <w:r>
        <w:rPr>
          <w:rFonts w:ascii="仿宋" w:hAnsi="仿宋" w:eastAsia="仿宋" w:cs="仿宋"/>
          <w:spacing w:val="-9"/>
          <w:sz w:val="32"/>
          <w:szCs w:val="32"/>
        </w:rPr>
        <w:t>(</w:t>
      </w:r>
      <w:r>
        <w:rPr>
          <w:rFonts w:hint="eastAsia" w:ascii="仿宋" w:hAnsi="仿宋" w:eastAsia="仿宋" w:cs="仿宋"/>
          <w:spacing w:val="-9"/>
          <w:sz w:val="32"/>
          <w:szCs w:val="32"/>
        </w:rPr>
        <w:t>铁路西边</w:t>
      </w:r>
      <w:r>
        <w:rPr>
          <w:rFonts w:ascii="仿宋" w:hAnsi="仿宋" w:eastAsia="仿宋" w:cs="仿宋"/>
          <w:spacing w:val="-9"/>
          <w:sz w:val="32"/>
          <w:szCs w:val="32"/>
        </w:rPr>
        <w:t>)</w:t>
      </w:r>
      <w:r>
        <w:rPr>
          <w:rFonts w:hint="eastAsia" w:ascii="仿宋" w:hAnsi="仿宋" w:eastAsia="仿宋" w:cs="仿宋"/>
          <w:spacing w:val="-9"/>
          <w:sz w:val="32"/>
          <w:szCs w:val="32"/>
        </w:rPr>
        <w:t>、于原涂家埠老液化气站处接回老路，沿老路布线至兴杨村，经长亭寺庙西侧直线至开头叶家村左侧、右拐至舍上杜家、上坊杨家，新建杨柳津大桥然后经赵家，艾城青年队、在艾城工业园接上艾恒公路，沿艾恒公路布线，在上跨昌九高速公路处利用艾城互通跨线桥，终于艾城集镇，接回已改造</w:t>
      </w:r>
      <w:r>
        <w:rPr>
          <w:rFonts w:ascii="仿宋" w:hAnsi="仿宋" w:eastAsia="仿宋" w:cs="仿宋"/>
          <w:spacing w:val="-9"/>
          <w:sz w:val="32"/>
          <w:szCs w:val="32"/>
        </w:rPr>
        <w:t xml:space="preserve"> 316 </w:t>
      </w:r>
      <w:r>
        <w:rPr>
          <w:rFonts w:hint="eastAsia" w:ascii="仿宋" w:hAnsi="仿宋" w:eastAsia="仿宋" w:cs="仿宋"/>
          <w:spacing w:val="-9"/>
          <w:sz w:val="32"/>
          <w:szCs w:val="32"/>
        </w:rPr>
        <w:t>国道，终点桩号</w:t>
      </w:r>
      <w:r>
        <w:rPr>
          <w:rFonts w:ascii="仿宋" w:hAnsi="仿宋" w:eastAsia="仿宋" w:cs="仿宋"/>
          <w:spacing w:val="-9"/>
          <w:sz w:val="32"/>
          <w:szCs w:val="32"/>
        </w:rPr>
        <w:t>K669+200</w:t>
      </w:r>
      <w:r>
        <w:rPr>
          <w:rFonts w:hint="eastAsia" w:ascii="仿宋" w:hAnsi="仿宋" w:eastAsia="仿宋" w:cs="仿宋"/>
          <w:spacing w:val="-9"/>
          <w:sz w:val="32"/>
          <w:szCs w:val="32"/>
        </w:rPr>
        <w:t>，路线全长</w:t>
      </w:r>
      <w:r>
        <w:rPr>
          <w:rFonts w:ascii="仿宋" w:hAnsi="仿宋" w:eastAsia="仿宋" w:cs="仿宋"/>
          <w:spacing w:val="-9"/>
          <w:sz w:val="32"/>
          <w:szCs w:val="32"/>
        </w:rPr>
        <w:t xml:space="preserve"> 9.13 Km</w:t>
      </w:r>
      <w:r>
        <w:rPr>
          <w:rFonts w:hint="eastAsia" w:ascii="仿宋" w:hAnsi="仿宋" w:eastAsia="仿宋" w:cs="仿宋"/>
          <w:spacing w:val="-9"/>
          <w:sz w:val="32"/>
          <w:szCs w:val="32"/>
        </w:rPr>
        <w:t>。</w:t>
      </w:r>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本次改造路线穿越乡镇和河流岸边丘陵，地形较为复杂，本着二级公路应具备行车安全、舒适性能的条件下，尽量节约工程造价，节约土地的占用，促进乡镇经济发展并尽量与周边的景观融为一体的原则进行。</w:t>
      </w:r>
    </w:p>
    <w:p>
      <w:pPr>
        <w:widowControl w:val="0"/>
        <w:numPr>
          <w:ilvl w:val="0"/>
          <w:numId w:val="1"/>
        </w:numPr>
        <w:kinsoku/>
        <w:spacing w:line="600" w:lineRule="exact"/>
        <w:ind w:left="27" w:firstLine="604" w:firstLineChars="200"/>
        <w:jc w:val="both"/>
        <w:outlineLvl w:val="2"/>
        <w:rPr>
          <w:rFonts w:ascii="仿宋" w:hAnsi="仿宋" w:eastAsia="仿宋" w:cs="仿宋"/>
          <w:spacing w:val="-9"/>
          <w:sz w:val="32"/>
          <w:szCs w:val="32"/>
          <w:highlight w:val="none"/>
        </w:rPr>
      </w:pPr>
      <w:bookmarkStart w:id="15" w:name="_Toc150418733"/>
      <w:bookmarkStart w:id="16" w:name="_Toc18067"/>
      <w:r>
        <w:rPr>
          <w:rFonts w:hint="eastAsia" w:ascii="仿宋" w:hAnsi="仿宋" w:eastAsia="仿宋" w:cs="仿宋"/>
          <w:spacing w:val="-9"/>
          <w:sz w:val="32"/>
          <w:szCs w:val="32"/>
          <w:highlight w:val="none"/>
        </w:rPr>
        <w:t>项目资金预算情况</w:t>
      </w:r>
      <w:bookmarkEnd w:id="15"/>
      <w:bookmarkEnd w:id="16"/>
    </w:p>
    <w:p>
      <w:pPr>
        <w:widowControl w:val="0"/>
        <w:kinsoku/>
        <w:spacing w:line="600" w:lineRule="exact"/>
        <w:ind w:left="27" w:firstLine="604" w:firstLineChars="200"/>
        <w:jc w:val="both"/>
        <w:rPr>
          <w:rFonts w:ascii="仿宋" w:hAnsi="仿宋" w:eastAsia="仿宋" w:cs="仿宋"/>
          <w:color w:val="FF0000"/>
          <w:spacing w:val="-9"/>
          <w:sz w:val="32"/>
          <w:szCs w:val="32"/>
          <w:highlight w:val="none"/>
        </w:rPr>
      </w:pPr>
      <w:r>
        <w:rPr>
          <w:rFonts w:hint="eastAsia" w:ascii="仿宋" w:hAnsi="仿宋" w:eastAsia="仿宋" w:cs="仿宋"/>
          <w:spacing w:val="-9"/>
          <w:sz w:val="32"/>
          <w:szCs w:val="32"/>
          <w:highlight w:val="none"/>
        </w:rPr>
        <w:t>永修县交通局已落实2</w:t>
      </w:r>
      <w:r>
        <w:rPr>
          <w:rFonts w:ascii="仿宋" w:hAnsi="仿宋" w:eastAsia="仿宋" w:cs="仿宋"/>
          <w:spacing w:val="-9"/>
          <w:sz w:val="32"/>
          <w:szCs w:val="32"/>
          <w:highlight w:val="none"/>
        </w:rPr>
        <w:t>300</w:t>
      </w:r>
      <w:r>
        <w:rPr>
          <w:rFonts w:hint="eastAsia" w:ascii="仿宋" w:hAnsi="仿宋" w:eastAsia="仿宋" w:cs="仿宋"/>
          <w:spacing w:val="-9"/>
          <w:sz w:val="32"/>
          <w:szCs w:val="32"/>
          <w:highlight w:val="none"/>
        </w:rPr>
        <w:t>万元一般债券资金用于支付本项目工程款，截至2</w:t>
      </w:r>
      <w:r>
        <w:rPr>
          <w:rFonts w:ascii="仿宋" w:hAnsi="仿宋" w:eastAsia="仿宋" w:cs="仿宋"/>
          <w:spacing w:val="-9"/>
          <w:sz w:val="32"/>
          <w:szCs w:val="32"/>
          <w:highlight w:val="none"/>
        </w:rPr>
        <w:t>023</w:t>
      </w:r>
      <w:r>
        <w:rPr>
          <w:rFonts w:hint="eastAsia" w:ascii="仿宋" w:hAnsi="仿宋" w:eastAsia="仿宋" w:cs="仿宋"/>
          <w:spacing w:val="-9"/>
          <w:sz w:val="32"/>
          <w:szCs w:val="32"/>
          <w:highlight w:val="none"/>
        </w:rPr>
        <w:t>年9月3</w:t>
      </w:r>
      <w:r>
        <w:rPr>
          <w:rFonts w:ascii="仿宋" w:hAnsi="仿宋" w:eastAsia="仿宋" w:cs="仿宋"/>
          <w:spacing w:val="-9"/>
          <w:sz w:val="32"/>
          <w:szCs w:val="32"/>
          <w:highlight w:val="none"/>
        </w:rPr>
        <w:t>0</w:t>
      </w:r>
      <w:r>
        <w:rPr>
          <w:rFonts w:hint="eastAsia" w:ascii="仿宋" w:hAnsi="仿宋" w:eastAsia="仿宋" w:cs="仿宋"/>
          <w:spacing w:val="-9"/>
          <w:sz w:val="32"/>
          <w:szCs w:val="32"/>
          <w:highlight w:val="none"/>
        </w:rPr>
        <w:t>日共拨付资金1</w:t>
      </w:r>
      <w:r>
        <w:rPr>
          <w:rFonts w:ascii="仿宋" w:hAnsi="仿宋" w:eastAsia="仿宋" w:cs="仿宋"/>
          <w:spacing w:val="-9"/>
          <w:sz w:val="32"/>
          <w:szCs w:val="32"/>
          <w:highlight w:val="none"/>
        </w:rPr>
        <w:t>88.58</w:t>
      </w:r>
      <w:r>
        <w:rPr>
          <w:rFonts w:hint="eastAsia" w:ascii="仿宋" w:hAnsi="仿宋" w:eastAsia="仿宋" w:cs="仿宋"/>
          <w:spacing w:val="-9"/>
          <w:sz w:val="32"/>
          <w:szCs w:val="32"/>
          <w:highlight w:val="none"/>
        </w:rPr>
        <w:t>万元。</w:t>
      </w:r>
      <w:r>
        <w:rPr>
          <w:rFonts w:ascii="仿宋" w:hAnsi="仿宋" w:eastAsia="仿宋" w:cs="仿宋"/>
          <w:color w:val="FF0000"/>
          <w:spacing w:val="-9"/>
          <w:sz w:val="32"/>
          <w:szCs w:val="32"/>
          <w:highlight w:val="none"/>
        </w:rPr>
        <w:t xml:space="preserve"> </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17" w:name="_Toc28204_WPSOffice_Level2"/>
      <w:bookmarkStart w:id="18" w:name="_Toc29435"/>
      <w:bookmarkStart w:id="19" w:name="_Toc150418734"/>
      <w:r>
        <w:rPr>
          <w:rFonts w:hint="eastAsia" w:ascii="楷体_GB2312" w:hAnsi="楷体_GB2312" w:eastAsia="楷体_GB2312" w:cs="楷体_GB2312"/>
          <w:snapToGrid/>
          <w:kern w:val="2"/>
          <w:sz w:val="32"/>
          <w:szCs w:val="32"/>
        </w:rPr>
        <w:t>（二）项目绩效目标</w:t>
      </w:r>
      <w:bookmarkEnd w:id="17"/>
      <w:bookmarkEnd w:id="18"/>
      <w:bookmarkEnd w:id="19"/>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20" w:name="_Toc5419"/>
      <w:bookmarkStart w:id="21" w:name="_Toc30508_WPSOffice_Level3"/>
      <w:bookmarkStart w:id="22" w:name="_Toc150418735"/>
      <w:r>
        <w:rPr>
          <w:rFonts w:hint="eastAsia" w:ascii="仿宋" w:hAnsi="仿宋" w:eastAsia="仿宋" w:cs="仿宋"/>
          <w:spacing w:val="-9"/>
          <w:sz w:val="32"/>
          <w:szCs w:val="32"/>
        </w:rPr>
        <w:t>1. 项目总体目标</w:t>
      </w:r>
      <w:bookmarkEnd w:id="20"/>
      <w:bookmarkEnd w:id="21"/>
      <w:bookmarkEnd w:id="22"/>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完成</w:t>
      </w:r>
      <w:r>
        <w:rPr>
          <w:rFonts w:ascii="仿宋" w:hAnsi="仿宋" w:eastAsia="仿宋" w:cs="仿宋"/>
          <w:spacing w:val="-9"/>
          <w:sz w:val="32"/>
          <w:szCs w:val="32"/>
        </w:rPr>
        <w:t>9.13</w:t>
      </w:r>
      <w:r>
        <w:rPr>
          <w:rFonts w:hint="eastAsia" w:ascii="仿宋" w:hAnsi="仿宋" w:eastAsia="仿宋" w:cs="仿宋"/>
          <w:spacing w:val="-9"/>
          <w:sz w:val="32"/>
          <w:szCs w:val="32"/>
        </w:rPr>
        <w:t>公里道路建设。通过项目实施，将进一步完善永修县干线公路网，促进区域经济和社会发展、促进区域旅游经济发展，改善当地的投资环境，提升城市形象。</w:t>
      </w:r>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23" w:name="_Toc150418736"/>
      <w:bookmarkStart w:id="24" w:name="_Toc21969"/>
      <w:bookmarkStart w:id="25" w:name="_Toc8001_WPSOffice_Level3"/>
      <w:r>
        <w:rPr>
          <w:rFonts w:hint="eastAsia" w:ascii="仿宋" w:hAnsi="仿宋" w:eastAsia="仿宋" w:cs="仿宋"/>
          <w:spacing w:val="-9"/>
          <w:sz w:val="32"/>
          <w:szCs w:val="32"/>
        </w:rPr>
        <w:t>2. 项目阶段性目标</w:t>
      </w:r>
      <w:bookmarkEnd w:id="23"/>
      <w:bookmarkEnd w:id="24"/>
      <w:bookmarkEnd w:id="25"/>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配合完成该工程后续审计工作，并按照审计后的审核价支付相应工程款。</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26" w:name="_Toc1517"/>
      <w:bookmarkStart w:id="27" w:name="_Toc150418737"/>
      <w:r>
        <w:rPr>
          <w:rFonts w:hint="eastAsia" w:ascii="黑体" w:hAnsi="黑体" w:eastAsia="黑体" w:cs="Times New Roman"/>
          <w:bCs/>
          <w:snapToGrid/>
          <w:kern w:val="2"/>
          <w:sz w:val="32"/>
          <w:szCs w:val="32"/>
        </w:rPr>
        <w:t>三、绩效目标的核对和确定情况</w:t>
      </w:r>
      <w:bookmarkEnd w:id="26"/>
      <w:bookmarkEnd w:id="27"/>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根据《中共永修县委 永修县人民政府印发关于全面实施预算绩效管理的实施办法》(永发(2020)18号)文件精神 ，我们对本项目《项目绩效目标指标表》设置绩效目标的合理性和准确性进行了审核。问题如下：</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28" w:name="_Toc150418738"/>
      <w:bookmarkStart w:id="29" w:name="_Toc10336"/>
      <w:r>
        <w:rPr>
          <w:rFonts w:hint="eastAsia" w:ascii="楷体_GB2312" w:hAnsi="楷体_GB2312" w:eastAsia="楷体_GB2312" w:cs="楷体_GB2312"/>
          <w:snapToGrid/>
          <w:kern w:val="2"/>
          <w:sz w:val="32"/>
          <w:szCs w:val="32"/>
        </w:rPr>
        <w:t>（一）绩效目标设置情况</w:t>
      </w:r>
      <w:bookmarkEnd w:id="28"/>
      <w:bookmarkEnd w:id="29"/>
    </w:p>
    <w:p>
      <w:pPr>
        <w:widowControl w:val="0"/>
        <w:kinsoku/>
        <w:spacing w:line="600" w:lineRule="exact"/>
        <w:ind w:firstLine="604" w:firstLineChars="200"/>
        <w:jc w:val="both"/>
        <w:outlineLvl w:val="2"/>
        <w:rPr>
          <w:rFonts w:ascii="仿宋" w:hAnsi="仿宋" w:eastAsia="仿宋" w:cs="仿宋"/>
          <w:spacing w:val="-9"/>
          <w:sz w:val="32"/>
          <w:szCs w:val="32"/>
        </w:rPr>
      </w:pPr>
      <w:bookmarkStart w:id="30" w:name="_Toc19936"/>
      <w:bookmarkStart w:id="31" w:name="_Toc26892"/>
      <w:bookmarkStart w:id="32" w:name="_Toc150418739"/>
      <w:r>
        <w:rPr>
          <w:rFonts w:hint="eastAsia" w:ascii="仿宋" w:hAnsi="仿宋" w:eastAsia="仿宋" w:cs="仿宋"/>
          <w:spacing w:val="-9"/>
          <w:sz w:val="32"/>
          <w:szCs w:val="32"/>
        </w:rPr>
        <w:t xml:space="preserve">1. </w:t>
      </w:r>
      <w:bookmarkEnd w:id="30"/>
      <w:bookmarkStart w:id="33" w:name="_Toc1861"/>
      <w:r>
        <w:rPr>
          <w:rFonts w:hint="eastAsia" w:ascii="仿宋" w:hAnsi="仿宋" w:eastAsia="仿宋" w:cs="仿宋"/>
          <w:spacing w:val="-9"/>
          <w:sz w:val="32"/>
          <w:szCs w:val="32"/>
        </w:rPr>
        <w:t>绩效目标准确性方面</w:t>
      </w:r>
      <w:bookmarkEnd w:id="31"/>
      <w:bookmarkEnd w:id="32"/>
      <w:bookmarkEnd w:id="33"/>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（1）部分效益指标设置不合理。经济效益指标“促进当地工农业发展率”年度指标值设置为“5</w:t>
      </w:r>
      <w:r>
        <w:rPr>
          <w:rFonts w:ascii="仿宋" w:hAnsi="仿宋" w:eastAsia="仿宋" w:cs="仿宋"/>
          <w:spacing w:val="-9"/>
          <w:sz w:val="32"/>
          <w:szCs w:val="32"/>
        </w:rPr>
        <w:t>%</w:t>
      </w:r>
      <w:r>
        <w:rPr>
          <w:rFonts w:hint="eastAsia" w:ascii="仿宋" w:hAnsi="仿宋" w:eastAsia="仿宋" w:cs="仿宋"/>
          <w:spacing w:val="-9"/>
          <w:sz w:val="32"/>
          <w:szCs w:val="32"/>
        </w:rPr>
        <w:t>”，实际该指标永修县交通局无法获取相应的数据来核实该指标无法对该指标进行考核。</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w:t>
      </w:r>
      <w:r>
        <w:rPr>
          <w:rFonts w:ascii="仿宋" w:hAnsi="仿宋" w:eastAsia="仿宋" w:cs="仿宋"/>
          <w:spacing w:val="-9"/>
          <w:sz w:val="32"/>
          <w:szCs w:val="32"/>
        </w:rPr>
        <w:t>2</w:t>
      </w:r>
      <w:r>
        <w:rPr>
          <w:rFonts w:hint="eastAsia" w:ascii="仿宋" w:hAnsi="仿宋" w:eastAsia="仿宋" w:cs="仿宋"/>
          <w:spacing w:val="-9"/>
          <w:sz w:val="32"/>
          <w:szCs w:val="32"/>
        </w:rPr>
        <w:t>）成本指标“维修改造成本”年度指标值设置为“=</w:t>
      </w:r>
      <w:r>
        <w:rPr>
          <w:rFonts w:ascii="仿宋" w:hAnsi="仿宋" w:eastAsia="仿宋" w:cs="仿宋"/>
          <w:spacing w:val="-9"/>
          <w:sz w:val="32"/>
          <w:szCs w:val="32"/>
        </w:rPr>
        <w:t>2300</w:t>
      </w:r>
      <w:r>
        <w:rPr>
          <w:rFonts w:hint="eastAsia" w:ascii="仿宋" w:hAnsi="仿宋" w:eastAsia="仿宋" w:cs="仿宋"/>
          <w:spacing w:val="-9"/>
          <w:sz w:val="32"/>
          <w:szCs w:val="32"/>
        </w:rPr>
        <w:t>万元”，但在实际工作中无法正好确保当年支付得尾款达到</w:t>
      </w:r>
      <w:r>
        <w:rPr>
          <w:rFonts w:ascii="仿宋" w:hAnsi="仿宋" w:eastAsia="仿宋" w:cs="仿宋"/>
          <w:spacing w:val="-9"/>
          <w:sz w:val="32"/>
          <w:szCs w:val="32"/>
        </w:rPr>
        <w:t>2300</w:t>
      </w:r>
      <w:r>
        <w:rPr>
          <w:rFonts w:hint="eastAsia" w:ascii="仿宋" w:hAnsi="仿宋" w:eastAsia="仿宋" w:cs="仿宋"/>
          <w:spacing w:val="-9"/>
          <w:sz w:val="32"/>
          <w:szCs w:val="32"/>
        </w:rPr>
        <w:t>万元，因此该指标值应设置为“≦</w:t>
      </w:r>
      <w:r>
        <w:rPr>
          <w:rFonts w:ascii="仿宋" w:hAnsi="仿宋" w:eastAsia="仿宋" w:cs="仿宋"/>
          <w:spacing w:val="-9"/>
          <w:sz w:val="32"/>
          <w:szCs w:val="32"/>
        </w:rPr>
        <w:t>2300</w:t>
      </w:r>
      <w:r>
        <w:rPr>
          <w:rFonts w:hint="eastAsia" w:ascii="仿宋" w:hAnsi="仿宋" w:eastAsia="仿宋" w:cs="仿宋"/>
          <w:spacing w:val="-9"/>
          <w:sz w:val="32"/>
          <w:szCs w:val="32"/>
        </w:rPr>
        <w:t>万元”更为合理。</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34" w:name="_Toc6803"/>
      <w:bookmarkStart w:id="35" w:name="_Toc150418740"/>
      <w:bookmarkStart w:id="36" w:name="_Toc11289"/>
      <w:r>
        <w:rPr>
          <w:rFonts w:hint="eastAsia" w:ascii="楷体_GB2312" w:hAnsi="楷体_GB2312" w:eastAsia="楷体_GB2312" w:cs="楷体_GB2312"/>
          <w:snapToGrid/>
          <w:kern w:val="2"/>
          <w:sz w:val="32"/>
          <w:szCs w:val="32"/>
        </w:rPr>
        <w:t>（二）绩效目标的确定情况</w:t>
      </w:r>
      <w:bookmarkEnd w:id="34"/>
      <w:bookmarkEnd w:id="35"/>
      <w:bookmarkEnd w:id="36"/>
      <w:r>
        <w:rPr>
          <w:rFonts w:hint="eastAsia" w:ascii="楷体_GB2312" w:hAnsi="楷体_GB2312" w:eastAsia="楷体_GB2312" w:cs="楷体_GB2312"/>
          <w:snapToGrid/>
          <w:kern w:val="2"/>
          <w:sz w:val="32"/>
          <w:szCs w:val="32"/>
        </w:rPr>
        <w:t xml:space="preserve">  </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调整后的项目绩效指标体系如下：</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14"/>
        <w:gridCol w:w="1552"/>
        <w:gridCol w:w="1284"/>
        <w:gridCol w:w="1421"/>
        <w:gridCol w:w="1419"/>
        <w:gridCol w:w="14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trPr>
        <w:tc>
          <w:tcPr>
            <w:tcW w:w="5000" w:type="pct"/>
            <w:gridSpan w:val="6"/>
            <w:shd w:val="clear" w:color="auto" w:fill="auto"/>
            <w:vAlign w:val="center"/>
          </w:tcPr>
          <w:p>
            <w:pPr>
              <w:kinsoku/>
              <w:autoSpaceDE/>
              <w:autoSpaceDN/>
              <w:adjustRightInd/>
              <w:snapToGrid/>
              <w:jc w:val="center"/>
              <w:textAlignment w:val="auto"/>
              <w:rPr>
                <w:rFonts w:ascii="宋体" w:hAnsi="宋体" w:eastAsia="宋体" w:cs="宋体"/>
                <w:b/>
                <w:bCs/>
                <w:snapToGrid/>
                <w:sz w:val="30"/>
                <w:szCs w:val="30"/>
              </w:rPr>
            </w:pPr>
            <w:bookmarkStart w:id="37" w:name="_Toc7810"/>
            <w:r>
              <w:rPr>
                <w:rFonts w:hint="eastAsia" w:ascii="宋体" w:hAnsi="宋体" w:eastAsia="宋体" w:cs="宋体"/>
                <w:b/>
                <w:bCs/>
                <w:snapToGrid/>
                <w:sz w:val="30"/>
                <w:szCs w:val="30"/>
              </w:rPr>
              <w:t>项目绩效指标体系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trPr>
        <w:tc>
          <w:tcPr>
            <w:tcW w:w="5000" w:type="pct"/>
            <w:gridSpan w:val="6"/>
            <w:shd w:val="clear" w:color="auto" w:fill="auto"/>
            <w:vAlign w:val="center"/>
          </w:tcPr>
          <w:p>
            <w:pPr>
              <w:kinsoku/>
              <w:autoSpaceDE/>
              <w:autoSpaceDN/>
              <w:adjustRightInd/>
              <w:snapToGrid/>
              <w:jc w:val="center"/>
              <w:textAlignment w:val="auto"/>
              <w:rPr>
                <w:rFonts w:ascii="宋体" w:hAnsi="宋体" w:eastAsia="宋体" w:cs="宋体"/>
                <w:snapToGrid/>
                <w:sz w:val="24"/>
                <w:szCs w:val="24"/>
              </w:rPr>
            </w:pPr>
            <w:r>
              <w:rPr>
                <w:rFonts w:hint="eastAsia" w:ascii="宋体" w:hAnsi="宋体" w:eastAsia="宋体" w:cs="宋体"/>
                <w:snapToGrid/>
                <w:sz w:val="24"/>
                <w:szCs w:val="24"/>
              </w:rPr>
              <w:t>（</w:t>
            </w:r>
            <w:r>
              <w:rPr>
                <w:rFonts w:ascii="Times New Roman" w:hAnsi="Times New Roman" w:eastAsia="宋体" w:cs="Times New Roman"/>
                <w:snapToGrid/>
                <w:sz w:val="24"/>
                <w:szCs w:val="24"/>
              </w:rPr>
              <w:t xml:space="preserve">  2023  </w:t>
            </w:r>
            <w:r>
              <w:rPr>
                <w:rFonts w:hint="eastAsia" w:ascii="宋体" w:hAnsi="宋体" w:eastAsia="宋体" w:cs="宋体"/>
                <w:snapToGrid/>
                <w:sz w:val="24"/>
                <w:szCs w:val="24"/>
              </w:rPr>
              <w:t>年度）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项目名称</w:t>
            </w:r>
          </w:p>
        </w:tc>
        <w:tc>
          <w:tcPr>
            <w:tcW w:w="4169" w:type="pct"/>
            <w:gridSpan w:val="5"/>
            <w:shd w:val="clear" w:color="auto" w:fill="auto"/>
            <w:vAlign w:val="center"/>
          </w:tcPr>
          <w:p>
            <w:pPr>
              <w:kinsoku/>
              <w:autoSpaceDE/>
              <w:autoSpaceDN/>
              <w:adjustRightInd/>
              <w:snapToGrid/>
              <w:jc w:val="center"/>
              <w:textAlignment w:val="auto"/>
              <w:rPr>
                <w:rFonts w:ascii="宋体" w:hAnsi="宋体" w:eastAsia="宋体" w:cs="宋体"/>
                <w:snapToGrid/>
              </w:rPr>
            </w:pPr>
            <w:r>
              <w:rPr>
                <w:rFonts w:ascii="宋体" w:hAnsi="宋体" w:eastAsia="宋体" w:cs="宋体"/>
                <w:snapToGrid/>
              </w:rPr>
              <w:t>G316</w:t>
            </w:r>
            <w:r>
              <w:rPr>
                <w:rFonts w:hint="eastAsia" w:ascii="宋体" w:hAnsi="宋体" w:eastAsia="宋体" w:cs="宋体"/>
                <w:snapToGrid/>
              </w:rPr>
              <w:t>永修县老城至艾城公路改建工程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主管部门</w:t>
            </w: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highlight w:val="yellow"/>
              </w:rPr>
            </w:pPr>
            <w:r>
              <w:rPr>
                <w:rFonts w:hint="eastAsia" w:ascii="宋体" w:hAnsi="宋体" w:eastAsia="宋体" w:cs="宋体"/>
                <w:snapToGrid/>
              </w:rPr>
              <w:t>永修县交通局</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项目实施单位</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永修县交通局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项目类型</w:t>
            </w:r>
          </w:p>
        </w:tc>
        <w:tc>
          <w:tcPr>
            <w:tcW w:w="4169" w:type="pct"/>
            <w:gridSpan w:val="5"/>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经常性项目（ ）       一次性项目（√）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计划投资额（万元）</w:t>
            </w:r>
          </w:p>
        </w:tc>
        <w:tc>
          <w:tcPr>
            <w:tcW w:w="911"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2300</w:t>
            </w:r>
          </w:p>
        </w:tc>
        <w:tc>
          <w:tcPr>
            <w:tcW w:w="754"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实际到位资金（万元）</w:t>
            </w:r>
          </w:p>
        </w:tc>
        <w:tc>
          <w:tcPr>
            <w:tcW w:w="834"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188.58</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实际使用情况（万元）</w:t>
            </w:r>
          </w:p>
        </w:tc>
        <w:tc>
          <w:tcPr>
            <w:tcW w:w="835"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185.01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其中：中央财政</w:t>
            </w:r>
          </w:p>
        </w:tc>
        <w:tc>
          <w:tcPr>
            <w:tcW w:w="911"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754"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其中：中央财政</w:t>
            </w:r>
          </w:p>
        </w:tc>
        <w:tc>
          <w:tcPr>
            <w:tcW w:w="834"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5"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省财政</w:t>
            </w:r>
          </w:p>
        </w:tc>
        <w:tc>
          <w:tcPr>
            <w:tcW w:w="911"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754"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省财政</w:t>
            </w:r>
          </w:p>
        </w:tc>
        <w:tc>
          <w:tcPr>
            <w:tcW w:w="834"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5"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市县财政</w:t>
            </w:r>
          </w:p>
        </w:tc>
        <w:tc>
          <w:tcPr>
            <w:tcW w:w="911"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2300</w:t>
            </w:r>
          </w:p>
        </w:tc>
        <w:tc>
          <w:tcPr>
            <w:tcW w:w="754"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市县财政</w:t>
            </w:r>
          </w:p>
        </w:tc>
        <w:tc>
          <w:tcPr>
            <w:tcW w:w="834"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188.58</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5"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185.01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其他</w:t>
            </w:r>
          </w:p>
        </w:tc>
        <w:tc>
          <w:tcPr>
            <w:tcW w:w="911"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754"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其他</w:t>
            </w:r>
          </w:p>
        </w:tc>
        <w:tc>
          <w:tcPr>
            <w:tcW w:w="834"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5" w:type="pct"/>
            <w:shd w:val="clear" w:color="auto" w:fill="auto"/>
            <w:noWrap/>
            <w:vAlign w:val="center"/>
          </w:tcPr>
          <w:p>
            <w:pPr>
              <w:kinsoku/>
              <w:autoSpaceDE/>
              <w:autoSpaceDN/>
              <w:adjustRightInd/>
              <w:snapToGrid/>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一级指标</w:t>
            </w: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二级指标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三级指标</w:t>
            </w:r>
          </w:p>
        </w:tc>
        <w:tc>
          <w:tcPr>
            <w:tcW w:w="1669" w:type="pct"/>
            <w:gridSpan w:val="2"/>
            <w:shd w:val="clear" w:color="auto" w:fill="auto"/>
            <w:vAlign w:val="bottom"/>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指标值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restar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产出指标</w:t>
            </w: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数量指标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道路建设里程（公里）</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9</w:t>
            </w:r>
            <w:r>
              <w:rPr>
                <w:rFonts w:ascii="宋体" w:hAnsi="宋体" w:eastAsia="宋体" w:cs="宋体"/>
                <w:snapToGrid/>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质量指标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竣工验收合格率</w:t>
            </w:r>
          </w:p>
        </w:tc>
        <w:tc>
          <w:tcPr>
            <w:tcW w:w="1669"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时效指标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按计划完成投资</w:t>
            </w:r>
          </w:p>
        </w:tc>
        <w:tc>
          <w:tcPr>
            <w:tcW w:w="1669"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成本指标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项目工程尾款</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rPr>
              <w:t>≦</w:t>
            </w:r>
            <w:r>
              <w:rPr>
                <w:rFonts w:hint="eastAsia" w:ascii="宋体" w:hAnsi="宋体" w:eastAsia="宋体" w:cs="宋体"/>
                <w:snapToGrid/>
              </w:rPr>
              <w:t>2</w:t>
            </w:r>
            <w:r>
              <w:rPr>
                <w:rFonts w:ascii="宋体" w:hAnsi="宋体" w:eastAsia="宋体" w:cs="宋体"/>
                <w:snapToGrid/>
              </w:rPr>
              <w:t>300</w:t>
            </w:r>
            <w:r>
              <w:rPr>
                <w:rFonts w:hint="eastAsia" w:ascii="宋体" w:hAnsi="宋体" w:eastAsia="宋体" w:cs="宋体"/>
                <w:snapToGrid/>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restar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效益指标</w:t>
            </w: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经济效益指标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社会效益指标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方便沿线群众出行率</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1</w:t>
            </w:r>
            <w:r>
              <w:rPr>
                <w:rFonts w:ascii="宋体" w:hAnsi="宋体" w:eastAsia="宋体" w:cs="宋体"/>
                <w:snapToGrid/>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生态效益指标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促进了区域环境水平提高</w:t>
            </w:r>
          </w:p>
        </w:tc>
        <w:tc>
          <w:tcPr>
            <w:tcW w:w="1669" w:type="pct"/>
            <w:gridSpan w:val="2"/>
            <w:shd w:val="clear" w:color="auto" w:fill="auto"/>
            <w:vAlign w:val="bottom"/>
          </w:tcPr>
          <w:p>
            <w:pPr>
              <w:kinsoku/>
              <w:autoSpaceDE/>
              <w:autoSpaceDN/>
              <w:adjustRightInd/>
              <w:snapToGrid/>
              <w:jc w:val="center"/>
              <w:textAlignment w:val="auto"/>
              <w:rPr>
                <w:rFonts w:ascii="宋体" w:hAnsi="宋体" w:eastAsia="宋体" w:cs="宋体"/>
                <w:snapToGrid/>
              </w:rPr>
            </w:pPr>
            <w:r>
              <w:rPr>
                <w:rFonts w:hint="eastAsia" w:ascii="Times New Roman" w:hAnsi="Times New Roman" w:eastAsia="宋体" w:cs="Times New Roman"/>
                <w:snapToGrid/>
              </w:rPr>
              <w:t>提高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vMerge w:val="continue"/>
            <w:vAlign w:val="center"/>
          </w:tcPr>
          <w:p>
            <w:pPr>
              <w:kinsoku/>
              <w:autoSpaceDE/>
              <w:autoSpaceDN/>
              <w:adjustRightInd/>
              <w:snapToGrid/>
              <w:textAlignment w:val="auto"/>
              <w:rPr>
                <w:rFonts w:ascii="宋体" w:hAnsi="宋体" w:eastAsia="宋体" w:cs="宋体"/>
                <w:snapToGrid/>
              </w:rPr>
            </w:pP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可持续影响指标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c>
          <w:tcPr>
            <w:tcW w:w="1669"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0"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满意度指标</w:t>
            </w:r>
          </w:p>
        </w:tc>
        <w:tc>
          <w:tcPr>
            <w:tcW w:w="911"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服务对象满意度指标</w:t>
            </w:r>
          </w:p>
        </w:tc>
        <w:tc>
          <w:tcPr>
            <w:tcW w:w="1588"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受益人口满意度</w:t>
            </w:r>
          </w:p>
        </w:tc>
        <w:tc>
          <w:tcPr>
            <w:tcW w:w="1669"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85%</w:t>
            </w:r>
            <w:r>
              <w:rPr>
                <w:rFonts w:hint="eastAsia" w:ascii="宋体" w:hAnsi="宋体" w:eastAsia="宋体" w:cs="Times New Roman"/>
                <w:snapToGrid/>
              </w:rPr>
              <w:t>以上</w:t>
            </w:r>
          </w:p>
        </w:tc>
      </w:tr>
    </w:tbl>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38" w:name="_Toc150418741"/>
      <w:r>
        <w:rPr>
          <w:rFonts w:hint="eastAsia" w:ascii="黑体" w:hAnsi="黑体" w:eastAsia="黑体" w:cs="Times New Roman"/>
          <w:bCs/>
          <w:snapToGrid/>
          <w:kern w:val="2"/>
          <w:sz w:val="32"/>
          <w:szCs w:val="32"/>
        </w:rPr>
        <w:t>四、项目支出绩效目标执行监控分析</w:t>
      </w:r>
      <w:bookmarkEnd w:id="37"/>
      <w:bookmarkEnd w:id="38"/>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39" w:name="_Toc26829"/>
      <w:bookmarkStart w:id="40" w:name="_Toc150418742"/>
      <w:r>
        <w:rPr>
          <w:rFonts w:hint="eastAsia" w:ascii="楷体_GB2312" w:hAnsi="楷体_GB2312" w:eastAsia="楷体_GB2312" w:cs="楷体_GB2312"/>
          <w:snapToGrid/>
          <w:kern w:val="2"/>
          <w:sz w:val="32"/>
          <w:szCs w:val="32"/>
        </w:rPr>
        <w:t>(一) 项目资金情况分析</w:t>
      </w:r>
      <w:bookmarkEnd w:id="39"/>
      <w:bookmarkEnd w:id="40"/>
    </w:p>
    <w:p>
      <w:pPr>
        <w:widowControl w:val="0"/>
        <w:kinsoku/>
        <w:spacing w:line="600" w:lineRule="exact"/>
        <w:ind w:firstLine="604" w:firstLineChars="200"/>
        <w:jc w:val="both"/>
        <w:rPr>
          <w:rFonts w:ascii="仿宋" w:hAnsi="仿宋" w:eastAsia="仿宋" w:cs="仿宋"/>
          <w:spacing w:val="-9"/>
          <w:sz w:val="32"/>
          <w:szCs w:val="32"/>
        </w:rPr>
      </w:pPr>
      <w:bookmarkStart w:id="41" w:name="_Hlk150365851"/>
      <w:r>
        <w:rPr>
          <w:rFonts w:hint="eastAsia" w:ascii="仿宋" w:hAnsi="仿宋" w:eastAsia="仿宋" w:cs="仿宋"/>
          <w:spacing w:val="-9"/>
          <w:sz w:val="32"/>
          <w:szCs w:val="32"/>
        </w:rPr>
        <w:t>本项目年初预算为</w:t>
      </w:r>
      <w:r>
        <w:rPr>
          <w:rFonts w:ascii="仿宋" w:hAnsi="仿宋" w:eastAsia="仿宋" w:cs="仿宋"/>
          <w:spacing w:val="-9"/>
          <w:sz w:val="32"/>
          <w:szCs w:val="32"/>
        </w:rPr>
        <w:t>2300</w:t>
      </w:r>
      <w:r>
        <w:rPr>
          <w:rFonts w:hint="eastAsia" w:ascii="仿宋" w:hAnsi="仿宋" w:eastAsia="仿宋" w:cs="仿宋"/>
          <w:spacing w:val="-9"/>
          <w:sz w:val="32"/>
          <w:szCs w:val="32"/>
        </w:rPr>
        <w:t>万元，资金来源为债券资金，截止2023年</w:t>
      </w:r>
      <w:r>
        <w:rPr>
          <w:rFonts w:ascii="仿宋" w:hAnsi="仿宋" w:eastAsia="仿宋" w:cs="仿宋"/>
          <w:spacing w:val="-9"/>
          <w:sz w:val="32"/>
          <w:szCs w:val="32"/>
        </w:rPr>
        <w:t>9</w:t>
      </w:r>
      <w:r>
        <w:rPr>
          <w:rFonts w:hint="eastAsia" w:ascii="仿宋" w:hAnsi="仿宋" w:eastAsia="仿宋" w:cs="仿宋"/>
          <w:spacing w:val="-9"/>
          <w:sz w:val="32"/>
          <w:szCs w:val="32"/>
        </w:rPr>
        <w:t>月30日交通局向江西赣北公路勘察设计支付勘察设计费1</w:t>
      </w:r>
      <w:r>
        <w:rPr>
          <w:rFonts w:ascii="仿宋" w:hAnsi="仿宋" w:eastAsia="仿宋" w:cs="仿宋"/>
          <w:spacing w:val="-9"/>
          <w:sz w:val="32"/>
          <w:szCs w:val="32"/>
        </w:rPr>
        <w:t>68.41</w:t>
      </w:r>
      <w:r>
        <w:rPr>
          <w:rFonts w:hint="eastAsia" w:ascii="仿宋" w:hAnsi="仿宋" w:eastAsia="仿宋" w:cs="仿宋"/>
          <w:spacing w:val="-9"/>
          <w:sz w:val="32"/>
          <w:szCs w:val="32"/>
        </w:rPr>
        <w:t>万元，向监理公司江西赣北公路监理咨询有限公司支付监理费1</w:t>
      </w:r>
      <w:r>
        <w:rPr>
          <w:rFonts w:ascii="仿宋" w:hAnsi="仿宋" w:eastAsia="仿宋" w:cs="仿宋"/>
          <w:spacing w:val="-9"/>
          <w:sz w:val="32"/>
          <w:szCs w:val="32"/>
        </w:rPr>
        <w:t>6.6</w:t>
      </w:r>
      <w:r>
        <w:rPr>
          <w:rFonts w:hint="eastAsia" w:ascii="仿宋" w:hAnsi="仿宋" w:eastAsia="仿宋" w:cs="仿宋"/>
          <w:spacing w:val="-9"/>
          <w:sz w:val="32"/>
          <w:szCs w:val="32"/>
        </w:rPr>
        <w:t>万元，结余资金为2</w:t>
      </w:r>
      <w:r>
        <w:rPr>
          <w:rFonts w:ascii="仿宋" w:hAnsi="仿宋" w:eastAsia="仿宋" w:cs="仿宋"/>
          <w:spacing w:val="-9"/>
          <w:sz w:val="32"/>
          <w:szCs w:val="32"/>
        </w:rPr>
        <w:t>114.99</w:t>
      </w:r>
      <w:r>
        <w:rPr>
          <w:rFonts w:hint="eastAsia" w:ascii="仿宋" w:hAnsi="仿宋" w:eastAsia="仿宋" w:cs="仿宋"/>
          <w:spacing w:val="-9"/>
          <w:sz w:val="32"/>
          <w:szCs w:val="32"/>
        </w:rPr>
        <w:t>万元。</w:t>
      </w:r>
    </w:p>
    <w:bookmarkEnd w:id="41"/>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42" w:name="_Toc6346"/>
      <w:bookmarkStart w:id="43" w:name="_Toc150418743"/>
      <w:r>
        <w:rPr>
          <w:rFonts w:hint="eastAsia" w:ascii="楷体_GB2312" w:hAnsi="楷体_GB2312" w:eastAsia="楷体_GB2312" w:cs="楷体_GB2312"/>
          <w:snapToGrid/>
          <w:kern w:val="2"/>
          <w:sz w:val="32"/>
          <w:szCs w:val="32"/>
        </w:rPr>
        <w:t>(二) 项目组织实施情况分析</w:t>
      </w:r>
      <w:bookmarkEnd w:id="42"/>
      <w:bookmarkEnd w:id="43"/>
    </w:p>
    <w:p>
      <w:pPr>
        <w:widowControl w:val="0"/>
        <w:kinsoku/>
        <w:spacing w:line="600" w:lineRule="exact"/>
        <w:ind w:firstLine="604" w:firstLineChars="200"/>
        <w:jc w:val="both"/>
        <w:outlineLvl w:val="2"/>
        <w:rPr>
          <w:rFonts w:ascii="仿宋" w:hAnsi="仿宋" w:eastAsia="仿宋" w:cs="仿宋"/>
          <w:spacing w:val="-9"/>
          <w:sz w:val="32"/>
          <w:szCs w:val="32"/>
        </w:rPr>
      </w:pPr>
      <w:bookmarkStart w:id="44" w:name="_Toc16874"/>
      <w:bookmarkStart w:id="45" w:name="_Toc150418744"/>
      <w:r>
        <w:rPr>
          <w:rFonts w:hint="eastAsia" w:ascii="仿宋" w:hAnsi="仿宋" w:eastAsia="仿宋" w:cs="仿宋"/>
          <w:spacing w:val="-9"/>
          <w:sz w:val="32"/>
          <w:szCs w:val="32"/>
        </w:rPr>
        <w:t>1. 管理制度建设情况</w:t>
      </w:r>
      <w:bookmarkEnd w:id="44"/>
      <w:bookmarkEnd w:id="45"/>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交通局制定了相应的财务管理制度，项目专项资金管理制度，但是没有为该项目制定专门的项目管理制度。</w:t>
      </w:r>
    </w:p>
    <w:p>
      <w:pPr>
        <w:widowControl w:val="0"/>
        <w:kinsoku/>
        <w:spacing w:line="600" w:lineRule="exact"/>
        <w:ind w:firstLine="604" w:firstLineChars="200"/>
        <w:jc w:val="both"/>
        <w:outlineLvl w:val="2"/>
        <w:rPr>
          <w:rFonts w:ascii="仿宋" w:hAnsi="仿宋" w:eastAsia="仿宋" w:cs="仿宋"/>
          <w:spacing w:val="-9"/>
          <w:sz w:val="32"/>
          <w:szCs w:val="32"/>
        </w:rPr>
      </w:pPr>
      <w:bookmarkStart w:id="46" w:name="_Toc150418745"/>
      <w:bookmarkStart w:id="47" w:name="_Toc10805"/>
      <w:r>
        <w:rPr>
          <w:rFonts w:hint="eastAsia" w:ascii="仿宋" w:hAnsi="仿宋" w:eastAsia="仿宋" w:cs="仿宋"/>
          <w:spacing w:val="-9"/>
          <w:sz w:val="32"/>
          <w:szCs w:val="32"/>
        </w:rPr>
        <w:t>2. 制度执行情况</w:t>
      </w:r>
      <w:bookmarkEnd w:id="46"/>
      <w:bookmarkEnd w:id="47"/>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本项目资金支付基本遵守了相关法律法规和相关管理规定，但存在一些问题：</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该项目根据《江西省公路管理局关于</w:t>
      </w:r>
      <w:r>
        <w:rPr>
          <w:rFonts w:ascii="仿宋" w:hAnsi="仿宋" w:eastAsia="仿宋" w:cs="仿宋"/>
          <w:spacing w:val="-9"/>
          <w:sz w:val="32"/>
          <w:szCs w:val="32"/>
        </w:rPr>
        <w:t>G316</w:t>
      </w:r>
      <w:r>
        <w:rPr>
          <w:rFonts w:hint="eastAsia" w:ascii="仿宋" w:hAnsi="仿宋" w:eastAsia="仿宋" w:cs="仿宋"/>
          <w:spacing w:val="-9"/>
          <w:sz w:val="32"/>
          <w:szCs w:val="32"/>
        </w:rPr>
        <w:t>永修老城至艾城段公路改建工程两阶段初步设计的批复（赣路建字</w:t>
      </w:r>
      <w:r>
        <w:rPr>
          <w:rFonts w:ascii="仿宋" w:hAnsi="仿宋" w:eastAsia="仿宋" w:cs="仿宋"/>
          <w:spacing w:val="-9"/>
          <w:sz w:val="32"/>
          <w:szCs w:val="32"/>
        </w:rPr>
        <w:t>[2017]15</w:t>
      </w:r>
      <w:r>
        <w:rPr>
          <w:rFonts w:hint="eastAsia" w:ascii="仿宋" w:hAnsi="仿宋" w:eastAsia="仿宋" w:cs="仿宋"/>
          <w:spacing w:val="-9"/>
          <w:sz w:val="32"/>
          <w:szCs w:val="32"/>
        </w:rPr>
        <w:t>号）》批复的建安费用为</w:t>
      </w:r>
      <w:r>
        <w:rPr>
          <w:rFonts w:ascii="仿宋" w:hAnsi="仿宋" w:eastAsia="仿宋" w:cs="仿宋"/>
          <w:spacing w:val="-9"/>
          <w:sz w:val="32"/>
          <w:szCs w:val="32"/>
        </w:rPr>
        <w:t>10863.79</w:t>
      </w:r>
      <w:r>
        <w:rPr>
          <w:rFonts w:hint="eastAsia" w:ascii="仿宋" w:hAnsi="仿宋" w:eastAsia="仿宋" w:cs="仿宋"/>
          <w:spacing w:val="-9"/>
          <w:sz w:val="32"/>
          <w:szCs w:val="32"/>
        </w:rPr>
        <w:t>万元，</w:t>
      </w:r>
      <w:r>
        <w:rPr>
          <w:rFonts w:ascii="仿宋" w:hAnsi="仿宋" w:eastAsia="仿宋" w:cs="仿宋"/>
          <w:spacing w:val="-9"/>
          <w:sz w:val="32"/>
          <w:szCs w:val="32"/>
        </w:rPr>
        <w:t>2018</w:t>
      </w:r>
      <w:r>
        <w:rPr>
          <w:rFonts w:hint="eastAsia" w:ascii="仿宋" w:hAnsi="仿宋" w:eastAsia="仿宋" w:cs="仿宋"/>
          <w:spacing w:val="-9"/>
          <w:sz w:val="32"/>
          <w:szCs w:val="32"/>
        </w:rPr>
        <w:t>年</w:t>
      </w:r>
      <w:r>
        <w:rPr>
          <w:rFonts w:ascii="仿宋" w:hAnsi="仿宋" w:eastAsia="仿宋" w:cs="仿宋"/>
          <w:spacing w:val="-9"/>
          <w:sz w:val="32"/>
          <w:szCs w:val="32"/>
        </w:rPr>
        <w:t>1</w:t>
      </w:r>
      <w:r>
        <w:rPr>
          <w:rFonts w:hint="eastAsia" w:ascii="仿宋" w:hAnsi="仿宋" w:eastAsia="仿宋" w:cs="仿宋"/>
          <w:spacing w:val="-9"/>
          <w:sz w:val="32"/>
          <w:szCs w:val="32"/>
        </w:rPr>
        <w:t>月</w:t>
      </w:r>
      <w:r>
        <w:rPr>
          <w:rFonts w:ascii="仿宋" w:hAnsi="仿宋" w:eastAsia="仿宋" w:cs="仿宋"/>
          <w:spacing w:val="-9"/>
          <w:sz w:val="32"/>
          <w:szCs w:val="32"/>
        </w:rPr>
        <w:t>2</w:t>
      </w:r>
      <w:r>
        <w:rPr>
          <w:rFonts w:hint="eastAsia" w:ascii="仿宋" w:hAnsi="仿宋" w:eastAsia="仿宋" w:cs="仿宋"/>
          <w:spacing w:val="-9"/>
          <w:sz w:val="32"/>
          <w:szCs w:val="32"/>
        </w:rPr>
        <w:t>日交通局与公开招投标确定的建设方江西洪建交通工程有限公司签订施工合同合同总价为</w:t>
      </w:r>
      <w:r>
        <w:rPr>
          <w:rFonts w:ascii="仿宋" w:hAnsi="仿宋" w:eastAsia="仿宋" w:cs="仿宋"/>
          <w:spacing w:val="-9"/>
          <w:sz w:val="32"/>
          <w:szCs w:val="32"/>
        </w:rPr>
        <w:t>8929.22</w:t>
      </w:r>
      <w:r>
        <w:rPr>
          <w:rFonts w:hint="eastAsia" w:ascii="仿宋" w:hAnsi="仿宋" w:eastAsia="仿宋" w:cs="仿宋"/>
          <w:spacing w:val="-9"/>
          <w:sz w:val="32"/>
          <w:szCs w:val="32"/>
        </w:rPr>
        <w:t>万元，但是该项目后期发生变更，</w:t>
      </w:r>
      <w:r>
        <w:rPr>
          <w:rFonts w:ascii="仿宋" w:hAnsi="仿宋" w:eastAsia="仿宋" w:cs="仿宋"/>
          <w:spacing w:val="-9"/>
          <w:sz w:val="32"/>
          <w:szCs w:val="32"/>
        </w:rPr>
        <w:t>2021</w:t>
      </w:r>
      <w:r>
        <w:rPr>
          <w:rFonts w:hint="eastAsia" w:ascii="仿宋" w:hAnsi="仿宋" w:eastAsia="仿宋" w:cs="仿宋"/>
          <w:spacing w:val="-9"/>
          <w:sz w:val="32"/>
          <w:szCs w:val="32"/>
        </w:rPr>
        <w:t>年</w:t>
      </w:r>
      <w:r>
        <w:rPr>
          <w:rFonts w:ascii="仿宋" w:hAnsi="仿宋" w:eastAsia="仿宋" w:cs="仿宋"/>
          <w:spacing w:val="-9"/>
          <w:sz w:val="32"/>
          <w:szCs w:val="32"/>
        </w:rPr>
        <w:t>1</w:t>
      </w:r>
      <w:r>
        <w:rPr>
          <w:rFonts w:hint="eastAsia" w:ascii="仿宋" w:hAnsi="仿宋" w:eastAsia="仿宋" w:cs="仿宋"/>
          <w:spacing w:val="-9"/>
          <w:sz w:val="32"/>
          <w:szCs w:val="32"/>
        </w:rPr>
        <w:t>月</w:t>
      </w:r>
      <w:r>
        <w:rPr>
          <w:rFonts w:ascii="仿宋" w:hAnsi="仿宋" w:eastAsia="仿宋" w:cs="仿宋"/>
          <w:spacing w:val="-9"/>
          <w:sz w:val="32"/>
          <w:szCs w:val="32"/>
        </w:rPr>
        <w:t>3</w:t>
      </w:r>
      <w:r>
        <w:rPr>
          <w:rFonts w:hint="eastAsia" w:ascii="仿宋" w:hAnsi="仿宋" w:eastAsia="仿宋" w:cs="仿宋"/>
          <w:spacing w:val="-9"/>
          <w:sz w:val="32"/>
          <w:szCs w:val="32"/>
        </w:rPr>
        <w:t>日交通局与施工方江西洪建交通工程有限公司就变更后的施工工程签订了补充协议，变更后的工程总价款为</w:t>
      </w:r>
      <w:r>
        <w:rPr>
          <w:rFonts w:ascii="仿宋" w:hAnsi="仿宋" w:eastAsia="仿宋" w:cs="仿宋"/>
          <w:spacing w:val="-9"/>
          <w:sz w:val="32"/>
          <w:szCs w:val="32"/>
        </w:rPr>
        <w:t>11636.24</w:t>
      </w:r>
      <w:r>
        <w:rPr>
          <w:rFonts w:hint="eastAsia" w:ascii="仿宋" w:hAnsi="仿宋" w:eastAsia="仿宋" w:cs="仿宋"/>
          <w:spacing w:val="-9"/>
          <w:sz w:val="32"/>
          <w:szCs w:val="32"/>
        </w:rPr>
        <w:t>万元，该项目竣工后聘请第三方永明项目管理有限公司进行竣工结算审计审定造价为</w:t>
      </w:r>
      <w:r>
        <w:rPr>
          <w:rFonts w:ascii="仿宋" w:hAnsi="仿宋" w:eastAsia="仿宋" w:cs="仿宋"/>
          <w:spacing w:val="-9"/>
          <w:sz w:val="32"/>
          <w:szCs w:val="32"/>
        </w:rPr>
        <w:t>11880.39</w:t>
      </w:r>
      <w:r>
        <w:rPr>
          <w:rFonts w:hint="eastAsia" w:ascii="仿宋" w:hAnsi="仿宋" w:eastAsia="仿宋" w:cs="仿宋"/>
          <w:spacing w:val="-9"/>
          <w:sz w:val="32"/>
          <w:szCs w:val="32"/>
        </w:rPr>
        <w:t>万元，</w:t>
      </w:r>
      <w:r>
        <w:rPr>
          <w:rFonts w:ascii="仿宋" w:hAnsi="仿宋" w:eastAsia="仿宋" w:cs="仿宋"/>
          <w:spacing w:val="-9"/>
          <w:sz w:val="32"/>
          <w:szCs w:val="32"/>
        </w:rPr>
        <w:t>2023</w:t>
      </w:r>
      <w:r>
        <w:rPr>
          <w:rFonts w:hint="eastAsia" w:ascii="仿宋" w:hAnsi="仿宋" w:eastAsia="仿宋" w:cs="仿宋"/>
          <w:spacing w:val="-9"/>
          <w:sz w:val="32"/>
          <w:szCs w:val="32"/>
        </w:rPr>
        <w:t>年审计局聘请第三方对该项目造价进行复审，</w:t>
      </w:r>
      <w:bookmarkStart w:id="48" w:name="_Hlk150333769"/>
      <w:r>
        <w:rPr>
          <w:rFonts w:hint="eastAsia" w:ascii="仿宋" w:hAnsi="仿宋" w:eastAsia="仿宋" w:cs="仿宋"/>
          <w:spacing w:val="-9"/>
          <w:sz w:val="32"/>
          <w:szCs w:val="32"/>
        </w:rPr>
        <w:t>最终审定定案金额为</w:t>
      </w:r>
      <w:r>
        <w:rPr>
          <w:rFonts w:ascii="仿宋" w:hAnsi="仿宋" w:eastAsia="仿宋" w:cs="仿宋"/>
          <w:spacing w:val="-9"/>
          <w:sz w:val="32"/>
          <w:szCs w:val="32"/>
        </w:rPr>
        <w:t>11349.83</w:t>
      </w:r>
      <w:r>
        <w:rPr>
          <w:rFonts w:hint="eastAsia" w:ascii="仿宋" w:hAnsi="仿宋" w:eastAsia="仿宋" w:cs="仿宋"/>
          <w:spacing w:val="-9"/>
          <w:sz w:val="32"/>
          <w:szCs w:val="32"/>
        </w:rPr>
        <w:t>万元，最终审定后的施工费用比初设批复的金额多出</w:t>
      </w:r>
      <w:r>
        <w:rPr>
          <w:rFonts w:ascii="仿宋" w:hAnsi="仿宋" w:eastAsia="仿宋" w:cs="仿宋"/>
          <w:spacing w:val="-9"/>
          <w:sz w:val="32"/>
          <w:szCs w:val="32"/>
        </w:rPr>
        <w:t>486.04</w:t>
      </w:r>
      <w:r>
        <w:rPr>
          <w:rFonts w:hint="eastAsia" w:ascii="仿宋" w:hAnsi="仿宋" w:eastAsia="仿宋" w:cs="仿宋"/>
          <w:spacing w:val="-9"/>
          <w:sz w:val="32"/>
          <w:szCs w:val="32"/>
        </w:rPr>
        <w:t>万元</w:t>
      </w:r>
      <w:bookmarkEnd w:id="48"/>
      <w:r>
        <w:rPr>
          <w:rFonts w:hint="eastAsia" w:ascii="仿宋" w:hAnsi="仿宋" w:eastAsia="仿宋" w:cs="仿宋"/>
          <w:spacing w:val="-9"/>
          <w:sz w:val="32"/>
          <w:szCs w:val="32"/>
        </w:rPr>
        <w:t>。</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49" w:name="_Toc22914"/>
      <w:bookmarkStart w:id="50" w:name="_Toc150418746"/>
      <w:r>
        <w:rPr>
          <w:rFonts w:hint="eastAsia" w:ascii="楷体_GB2312" w:hAnsi="楷体_GB2312" w:eastAsia="楷体_GB2312" w:cs="楷体_GB2312"/>
          <w:snapToGrid/>
          <w:kern w:val="2"/>
          <w:sz w:val="32"/>
          <w:szCs w:val="32"/>
        </w:rPr>
        <w:t>(三) 项目绩效完成情况分析</w:t>
      </w:r>
      <w:bookmarkEnd w:id="49"/>
      <w:bookmarkEnd w:id="50"/>
    </w:p>
    <w:p>
      <w:pPr>
        <w:widowControl w:val="0"/>
        <w:kinsoku/>
        <w:spacing w:line="600" w:lineRule="exact"/>
        <w:ind w:firstLine="604" w:firstLineChars="200"/>
        <w:jc w:val="both"/>
        <w:outlineLvl w:val="2"/>
        <w:rPr>
          <w:rFonts w:ascii="仿宋" w:hAnsi="仿宋" w:eastAsia="仿宋" w:cs="仿宋"/>
          <w:spacing w:val="-9"/>
          <w:sz w:val="32"/>
          <w:szCs w:val="32"/>
        </w:rPr>
      </w:pPr>
      <w:bookmarkStart w:id="51" w:name="_Toc150418747"/>
      <w:bookmarkStart w:id="52" w:name="_Toc6525"/>
      <w:r>
        <w:rPr>
          <w:rFonts w:hint="eastAsia" w:ascii="仿宋" w:hAnsi="仿宋" w:eastAsia="仿宋" w:cs="仿宋"/>
          <w:spacing w:val="-9"/>
          <w:sz w:val="32"/>
          <w:szCs w:val="32"/>
        </w:rPr>
        <w:t>1. 项目实际产出情况</w:t>
      </w:r>
      <w:bookmarkEnd w:id="51"/>
      <w:bookmarkEnd w:id="52"/>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（1）截至2023年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月30日，项目数量产出情况：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该项目设置的年度产出数量为建设9</w:t>
      </w:r>
      <w:r>
        <w:rPr>
          <w:rFonts w:ascii="仿宋" w:hAnsi="仿宋" w:eastAsia="仿宋" w:cs="仿宋"/>
          <w:spacing w:val="-9"/>
          <w:sz w:val="32"/>
          <w:szCs w:val="32"/>
        </w:rPr>
        <w:t>.13</w:t>
      </w:r>
      <w:r>
        <w:rPr>
          <w:rFonts w:hint="eastAsia" w:ascii="仿宋" w:hAnsi="仿宋" w:eastAsia="仿宋" w:cs="仿宋"/>
          <w:spacing w:val="-9"/>
          <w:sz w:val="32"/>
          <w:szCs w:val="32"/>
        </w:rPr>
        <w:t>公里的公路，但是该项目于</w:t>
      </w:r>
      <w:r>
        <w:rPr>
          <w:rFonts w:ascii="仿宋" w:hAnsi="仿宋" w:eastAsia="仿宋" w:cs="仿宋"/>
          <w:spacing w:val="-9"/>
          <w:sz w:val="32"/>
          <w:szCs w:val="32"/>
        </w:rPr>
        <w:t>2018</w:t>
      </w:r>
      <w:r>
        <w:rPr>
          <w:rFonts w:hint="eastAsia" w:ascii="仿宋" w:hAnsi="仿宋" w:eastAsia="仿宋" w:cs="仿宋"/>
          <w:spacing w:val="-9"/>
          <w:sz w:val="32"/>
          <w:szCs w:val="32"/>
        </w:rPr>
        <w:t>年</w:t>
      </w:r>
      <w:r>
        <w:rPr>
          <w:rFonts w:ascii="仿宋" w:hAnsi="仿宋" w:eastAsia="仿宋" w:cs="仿宋"/>
          <w:spacing w:val="-9"/>
          <w:sz w:val="32"/>
          <w:szCs w:val="32"/>
        </w:rPr>
        <w:t>2</w:t>
      </w:r>
      <w:r>
        <w:rPr>
          <w:rFonts w:hint="eastAsia" w:ascii="仿宋" w:hAnsi="仿宋" w:eastAsia="仿宋" w:cs="仿宋"/>
          <w:spacing w:val="-9"/>
          <w:sz w:val="32"/>
          <w:szCs w:val="32"/>
        </w:rPr>
        <w:t>月</w:t>
      </w:r>
      <w:r>
        <w:rPr>
          <w:rFonts w:ascii="仿宋" w:hAnsi="仿宋" w:eastAsia="仿宋" w:cs="仿宋"/>
          <w:spacing w:val="-9"/>
          <w:sz w:val="32"/>
          <w:szCs w:val="32"/>
        </w:rPr>
        <w:t>2</w:t>
      </w:r>
      <w:r>
        <w:rPr>
          <w:rFonts w:hint="eastAsia" w:ascii="仿宋" w:hAnsi="仿宋" w:eastAsia="仿宋" w:cs="仿宋"/>
          <w:spacing w:val="-9"/>
          <w:sz w:val="32"/>
          <w:szCs w:val="32"/>
        </w:rPr>
        <w:t>日开工于</w:t>
      </w:r>
      <w:r>
        <w:rPr>
          <w:rFonts w:ascii="仿宋" w:hAnsi="仿宋" w:eastAsia="仿宋" w:cs="仿宋"/>
          <w:spacing w:val="-9"/>
          <w:sz w:val="32"/>
          <w:szCs w:val="32"/>
        </w:rPr>
        <w:t>2021</w:t>
      </w:r>
      <w:r>
        <w:rPr>
          <w:rFonts w:hint="eastAsia" w:ascii="仿宋" w:hAnsi="仿宋" w:eastAsia="仿宋" w:cs="仿宋"/>
          <w:spacing w:val="-9"/>
          <w:sz w:val="32"/>
          <w:szCs w:val="32"/>
        </w:rPr>
        <w:t>年</w:t>
      </w:r>
      <w:r>
        <w:rPr>
          <w:rFonts w:ascii="仿宋" w:hAnsi="仿宋" w:eastAsia="仿宋" w:cs="仿宋"/>
          <w:spacing w:val="-9"/>
          <w:sz w:val="32"/>
          <w:szCs w:val="32"/>
        </w:rPr>
        <w:t>5</w:t>
      </w:r>
      <w:r>
        <w:rPr>
          <w:rFonts w:hint="eastAsia" w:ascii="仿宋" w:hAnsi="仿宋" w:eastAsia="仿宋" w:cs="仿宋"/>
          <w:spacing w:val="-9"/>
          <w:sz w:val="32"/>
          <w:szCs w:val="32"/>
        </w:rPr>
        <w:t>月</w:t>
      </w:r>
      <w:r>
        <w:rPr>
          <w:rFonts w:ascii="仿宋" w:hAnsi="仿宋" w:eastAsia="仿宋" w:cs="仿宋"/>
          <w:spacing w:val="-9"/>
          <w:sz w:val="32"/>
          <w:szCs w:val="32"/>
        </w:rPr>
        <w:t>10</w:t>
      </w:r>
      <w:r>
        <w:rPr>
          <w:rFonts w:hint="eastAsia" w:ascii="仿宋" w:hAnsi="仿宋" w:eastAsia="仿宋" w:cs="仿宋"/>
          <w:spacing w:val="-9"/>
          <w:sz w:val="32"/>
          <w:szCs w:val="32"/>
        </w:rPr>
        <w:t>日竣工，实际已经没有道路工程需要建设。</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（2）截至2023年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月30日，项目质量产出情况：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经抽查，项目竣工验收合格率</w:t>
      </w:r>
      <w:r>
        <w:rPr>
          <w:rFonts w:ascii="仿宋" w:hAnsi="仿宋" w:eastAsia="仿宋" w:cs="仿宋"/>
          <w:spacing w:val="-9"/>
          <w:sz w:val="32"/>
          <w:szCs w:val="32"/>
        </w:rPr>
        <w:t>100%</w:t>
      </w:r>
      <w:r>
        <w:rPr>
          <w:rFonts w:hint="eastAsia" w:ascii="仿宋" w:hAnsi="仿宋" w:eastAsia="仿宋" w:cs="仿宋"/>
          <w:spacing w:val="-9"/>
          <w:sz w:val="32"/>
          <w:szCs w:val="32"/>
        </w:rPr>
        <w:t>。</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（3）截至2023年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月30日，项目时效产出情况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经费及时使用率</w:t>
      </w:r>
      <w:r>
        <w:rPr>
          <w:rFonts w:ascii="仿宋" w:hAnsi="仿宋" w:eastAsia="仿宋" w:cs="仿宋"/>
          <w:spacing w:val="-9"/>
          <w:sz w:val="32"/>
          <w:szCs w:val="32"/>
        </w:rPr>
        <w:t>98.11</w:t>
      </w:r>
      <w:r>
        <w:rPr>
          <w:rFonts w:hint="eastAsia" w:ascii="仿宋" w:hAnsi="仿宋" w:eastAsia="仿宋" w:cs="仿宋"/>
          <w:spacing w:val="-9"/>
          <w:sz w:val="32"/>
          <w:szCs w:val="32"/>
        </w:rPr>
        <w:t>%。2</w:t>
      </w:r>
      <w:r>
        <w:rPr>
          <w:rFonts w:ascii="仿宋" w:hAnsi="仿宋" w:eastAsia="仿宋" w:cs="仿宋"/>
          <w:spacing w:val="-9"/>
          <w:sz w:val="32"/>
          <w:szCs w:val="32"/>
        </w:rPr>
        <w:t>023</w:t>
      </w:r>
      <w:r>
        <w:rPr>
          <w:rFonts w:hint="eastAsia" w:ascii="仿宋" w:hAnsi="仿宋" w:eastAsia="仿宋" w:cs="仿宋"/>
          <w:spacing w:val="-9"/>
          <w:sz w:val="32"/>
          <w:szCs w:val="32"/>
        </w:rPr>
        <w:t>年9月7日永修财政下达资金指标1</w:t>
      </w:r>
      <w:r>
        <w:rPr>
          <w:rFonts w:ascii="仿宋" w:hAnsi="仿宋" w:eastAsia="仿宋" w:cs="仿宋"/>
          <w:spacing w:val="-9"/>
          <w:sz w:val="32"/>
          <w:szCs w:val="32"/>
        </w:rPr>
        <w:t>88.58</w:t>
      </w:r>
      <w:r>
        <w:rPr>
          <w:rFonts w:hint="eastAsia" w:ascii="仿宋" w:hAnsi="仿宋" w:eastAsia="仿宋" w:cs="仿宋"/>
          <w:spacing w:val="-9"/>
          <w:sz w:val="32"/>
          <w:szCs w:val="32"/>
        </w:rPr>
        <w:t>万元，9月份交通局实际支付工程款1</w:t>
      </w:r>
      <w:r>
        <w:rPr>
          <w:rFonts w:ascii="仿宋" w:hAnsi="仿宋" w:eastAsia="仿宋" w:cs="仿宋"/>
          <w:spacing w:val="-9"/>
          <w:sz w:val="32"/>
          <w:szCs w:val="32"/>
        </w:rPr>
        <w:t>85.01</w:t>
      </w:r>
      <w:r>
        <w:rPr>
          <w:rFonts w:hint="eastAsia" w:ascii="仿宋" w:hAnsi="仿宋" w:eastAsia="仿宋" w:cs="仿宋"/>
          <w:spacing w:val="-9"/>
          <w:sz w:val="32"/>
          <w:szCs w:val="32"/>
        </w:rPr>
        <w:t>万元。</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（4）截至2023年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月30日，项目成本产出情况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原定计划2</w:t>
      </w:r>
      <w:r>
        <w:rPr>
          <w:rFonts w:ascii="仿宋" w:hAnsi="仿宋" w:eastAsia="仿宋" w:cs="仿宋"/>
          <w:spacing w:val="-9"/>
          <w:sz w:val="32"/>
          <w:szCs w:val="32"/>
        </w:rPr>
        <w:t>023</w:t>
      </w:r>
      <w:r>
        <w:rPr>
          <w:rFonts w:hint="eastAsia" w:ascii="仿宋" w:hAnsi="仿宋" w:eastAsia="仿宋" w:cs="仿宋"/>
          <w:spacing w:val="-9"/>
          <w:sz w:val="32"/>
          <w:szCs w:val="32"/>
        </w:rPr>
        <w:t>年度支付项目尾款2</w:t>
      </w:r>
      <w:r>
        <w:rPr>
          <w:rFonts w:ascii="仿宋" w:hAnsi="仿宋" w:eastAsia="仿宋" w:cs="仿宋"/>
          <w:spacing w:val="-9"/>
          <w:sz w:val="32"/>
          <w:szCs w:val="32"/>
        </w:rPr>
        <w:t>300</w:t>
      </w:r>
      <w:r>
        <w:rPr>
          <w:rFonts w:hint="eastAsia" w:ascii="仿宋" w:hAnsi="仿宋" w:eastAsia="仿宋" w:cs="仿宋"/>
          <w:spacing w:val="-9"/>
          <w:sz w:val="32"/>
          <w:szCs w:val="32"/>
        </w:rPr>
        <w:t>万元，截至2</w:t>
      </w:r>
      <w:r>
        <w:rPr>
          <w:rFonts w:ascii="仿宋" w:hAnsi="仿宋" w:eastAsia="仿宋" w:cs="仿宋"/>
          <w:spacing w:val="-9"/>
          <w:sz w:val="32"/>
          <w:szCs w:val="32"/>
        </w:rPr>
        <w:t>023</w:t>
      </w:r>
      <w:r>
        <w:rPr>
          <w:rFonts w:hint="eastAsia" w:ascii="仿宋" w:hAnsi="仿宋" w:eastAsia="仿宋" w:cs="仿宋"/>
          <w:spacing w:val="-9"/>
          <w:sz w:val="32"/>
          <w:szCs w:val="32"/>
        </w:rPr>
        <w:t>年9月3</w:t>
      </w:r>
      <w:r>
        <w:rPr>
          <w:rFonts w:ascii="仿宋" w:hAnsi="仿宋" w:eastAsia="仿宋" w:cs="仿宋"/>
          <w:spacing w:val="-9"/>
          <w:sz w:val="32"/>
          <w:szCs w:val="32"/>
        </w:rPr>
        <w:t>0</w:t>
      </w:r>
      <w:r>
        <w:rPr>
          <w:rFonts w:hint="eastAsia" w:ascii="仿宋" w:hAnsi="仿宋" w:eastAsia="仿宋" w:cs="仿宋"/>
          <w:spacing w:val="-9"/>
          <w:sz w:val="32"/>
          <w:szCs w:val="32"/>
        </w:rPr>
        <w:t>日共支付项目尾款1</w:t>
      </w:r>
      <w:r>
        <w:rPr>
          <w:rFonts w:ascii="仿宋" w:hAnsi="仿宋" w:eastAsia="仿宋" w:cs="仿宋"/>
          <w:spacing w:val="-9"/>
          <w:sz w:val="32"/>
          <w:szCs w:val="32"/>
        </w:rPr>
        <w:t>85.01</w:t>
      </w:r>
      <w:r>
        <w:rPr>
          <w:rFonts w:hint="eastAsia" w:ascii="仿宋" w:hAnsi="仿宋" w:eastAsia="仿宋" w:cs="仿宋"/>
          <w:spacing w:val="-9"/>
          <w:sz w:val="32"/>
          <w:szCs w:val="32"/>
        </w:rPr>
        <w:t>万元未超标。</w:t>
      </w:r>
    </w:p>
    <w:p>
      <w:pPr>
        <w:widowControl w:val="0"/>
        <w:kinsoku/>
        <w:spacing w:line="600" w:lineRule="exact"/>
        <w:ind w:firstLine="604" w:firstLineChars="200"/>
        <w:jc w:val="both"/>
        <w:outlineLvl w:val="2"/>
        <w:rPr>
          <w:rFonts w:ascii="仿宋" w:hAnsi="仿宋" w:eastAsia="仿宋" w:cs="仿宋"/>
          <w:spacing w:val="-9"/>
          <w:sz w:val="32"/>
          <w:szCs w:val="32"/>
        </w:rPr>
      </w:pPr>
      <w:bookmarkStart w:id="53" w:name="_Toc7314"/>
      <w:bookmarkStart w:id="54" w:name="_Toc150418748"/>
      <w:bookmarkStart w:id="55" w:name="_Toc23261"/>
      <w:r>
        <w:rPr>
          <w:rFonts w:hint="eastAsia" w:ascii="仿宋" w:hAnsi="仿宋" w:eastAsia="仿宋" w:cs="仿宋"/>
          <w:spacing w:val="-9"/>
          <w:sz w:val="32"/>
          <w:szCs w:val="32"/>
        </w:rPr>
        <w:t>2. 项目效果和效益情况</w:t>
      </w:r>
      <w:bookmarkEnd w:id="53"/>
      <w:bookmarkEnd w:id="54"/>
      <w:bookmarkEnd w:id="55"/>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根据项目年初计划和项目绩效目标具体实施推进，项目工作陆续开展，项目绩效指标按计划实施。2023年1-</w:t>
      </w:r>
      <w:r>
        <w:rPr>
          <w:rFonts w:ascii="仿宋" w:hAnsi="仿宋" w:eastAsia="仿宋" w:cs="仿宋"/>
          <w:spacing w:val="-9"/>
          <w:sz w:val="32"/>
          <w:szCs w:val="32"/>
        </w:rPr>
        <w:t>9</w:t>
      </w:r>
      <w:r>
        <w:rPr>
          <w:rFonts w:hint="eastAsia" w:ascii="仿宋" w:hAnsi="仿宋" w:eastAsia="仿宋" w:cs="仿宋"/>
          <w:spacing w:val="-9"/>
          <w:sz w:val="32"/>
          <w:szCs w:val="32"/>
        </w:rPr>
        <w:t>月项目运行正常，出现问题能及时处理解决。</w:t>
      </w:r>
    </w:p>
    <w:p>
      <w:pPr>
        <w:widowControl w:val="0"/>
        <w:numPr>
          <w:ilvl w:val="0"/>
          <w:numId w:val="2"/>
        </w:num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社会效益：该项目的建设缩短了永修县老城与艾城之间出行时间，提高出行效率，公路的建设还了改善当地的基础设施，提高居民的生活水平使居民能够更方便地到达工作地点、学校、医院等重要场所，项目通车后该道路成为永修县内车流量较大的道路，项目社会效益显著。</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（2）生态效益：本项目路线不涉及自然保护区，森林公园，地质公园，城镇</w:t>
      </w:r>
      <w:r>
        <w:rPr>
          <w:rFonts w:ascii="仿宋" w:hAnsi="仿宋" w:eastAsia="仿宋" w:cs="仿宋"/>
          <w:spacing w:val="-9"/>
          <w:sz w:val="32"/>
          <w:szCs w:val="32"/>
        </w:rPr>
        <w:t>(</w:t>
      </w:r>
      <w:r>
        <w:rPr>
          <w:rFonts w:hint="eastAsia" w:ascii="仿宋" w:hAnsi="仿宋" w:eastAsia="仿宋" w:cs="仿宋"/>
          <w:spacing w:val="-9"/>
          <w:sz w:val="32"/>
          <w:szCs w:val="32"/>
        </w:rPr>
        <w:t>乡镇</w:t>
      </w:r>
      <w:r>
        <w:rPr>
          <w:rFonts w:ascii="仿宋" w:hAnsi="仿宋" w:eastAsia="仿宋" w:cs="仿宋"/>
          <w:spacing w:val="-9"/>
          <w:sz w:val="32"/>
          <w:szCs w:val="32"/>
        </w:rPr>
        <w:t>)</w:t>
      </w:r>
      <w:r>
        <w:rPr>
          <w:rFonts w:hint="eastAsia" w:ascii="仿宋" w:hAnsi="仿宋" w:eastAsia="仿宋" w:cs="仿宋"/>
          <w:spacing w:val="-9"/>
          <w:sz w:val="32"/>
          <w:szCs w:val="32"/>
        </w:rPr>
        <w:t>饮用水源保护区等生态敏感区域，总体上符合现行环水保法律法规要求不存在大的环境制约因素。通过施工工程中和营运期采取适当有限的工程防范措施和对策，能够使本项对社会环境的影响，噪音影响，废气影响，工程地质水文影响，生态影响等降低到最低程度，满足现有环水保相关法律法规要求；从能源节约来看，本项目的建成将大大改善区域公路网的道路条条件和完善公路网结构，道路使用者可节约燃油折合为标准煤</w:t>
      </w:r>
      <w:r>
        <w:rPr>
          <w:rFonts w:ascii="仿宋" w:hAnsi="仿宋" w:eastAsia="仿宋" w:cs="仿宋"/>
          <w:spacing w:val="-9"/>
          <w:sz w:val="32"/>
          <w:szCs w:val="32"/>
        </w:rPr>
        <w:t xml:space="preserve"> 3.45 </w:t>
      </w:r>
      <w:r>
        <w:rPr>
          <w:rFonts w:hint="eastAsia" w:ascii="仿宋" w:hAnsi="仿宋" w:eastAsia="仿宋" w:cs="仿宋"/>
          <w:spacing w:val="-9"/>
          <w:sz w:val="32"/>
          <w:szCs w:val="32"/>
        </w:rPr>
        <w:t>万吨，项目节能效益显著。</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56" w:name="_Toc150418749"/>
      <w:bookmarkStart w:id="57" w:name="_Toc1076"/>
      <w:r>
        <w:rPr>
          <w:rFonts w:hint="eastAsia" w:ascii="黑体" w:hAnsi="黑体" w:eastAsia="黑体" w:cs="Times New Roman"/>
          <w:bCs/>
          <w:snapToGrid/>
          <w:kern w:val="2"/>
          <w:sz w:val="32"/>
          <w:szCs w:val="32"/>
        </w:rPr>
        <w:t>五、其他需要说明的问题</w:t>
      </w:r>
      <w:bookmarkEnd w:id="56"/>
      <w:bookmarkEnd w:id="57"/>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highlight w:val="yellow"/>
        </w:rPr>
      </w:pPr>
      <w:bookmarkStart w:id="58" w:name="_Toc3297"/>
      <w:bookmarkStart w:id="59" w:name="_Toc150418750"/>
      <w:r>
        <w:rPr>
          <w:rFonts w:hint="eastAsia" w:ascii="楷体_GB2312" w:hAnsi="楷体_GB2312" w:eastAsia="楷体_GB2312" w:cs="楷体_GB2312"/>
          <w:snapToGrid/>
          <w:kern w:val="2"/>
          <w:sz w:val="32"/>
          <w:szCs w:val="32"/>
        </w:rPr>
        <w:t xml:space="preserve">(一) </w:t>
      </w:r>
      <w:bookmarkEnd w:id="58"/>
      <w:r>
        <w:rPr>
          <w:rFonts w:hint="eastAsia" w:ascii="楷体_GB2312" w:hAnsi="楷体_GB2312" w:eastAsia="楷体_GB2312" w:cs="楷体_GB2312"/>
          <w:snapToGrid/>
          <w:kern w:val="2"/>
          <w:sz w:val="32"/>
          <w:szCs w:val="32"/>
        </w:rPr>
        <w:t>绩效目标编制欠规范</w:t>
      </w:r>
      <w:bookmarkEnd w:id="59"/>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部分效益指标设置不合理。经济效益指标“促进当地工农业发展率”年度指标值设置为“</w:t>
      </w:r>
      <w:r>
        <w:rPr>
          <w:rFonts w:ascii="仿宋" w:hAnsi="仿宋" w:eastAsia="仿宋" w:cs="仿宋"/>
          <w:spacing w:val="-9"/>
          <w:sz w:val="32"/>
          <w:szCs w:val="32"/>
        </w:rPr>
        <w:t>5%”</w:t>
      </w:r>
      <w:r>
        <w:rPr>
          <w:rFonts w:hint="eastAsia" w:ascii="仿宋" w:hAnsi="仿宋" w:eastAsia="仿宋" w:cs="仿宋"/>
          <w:spacing w:val="-9"/>
          <w:sz w:val="32"/>
          <w:szCs w:val="32"/>
        </w:rPr>
        <w:t>，实际该指标永修县交通局无法获取相应的数据来核实该指标无法对该指标进行考核；成本指标“维修改造成本”年度指标值设置为“</w:t>
      </w:r>
      <w:r>
        <w:rPr>
          <w:rFonts w:ascii="仿宋" w:hAnsi="仿宋" w:eastAsia="仿宋" w:cs="仿宋"/>
          <w:spacing w:val="-9"/>
          <w:sz w:val="32"/>
          <w:szCs w:val="32"/>
        </w:rPr>
        <w:t>=2300</w:t>
      </w:r>
      <w:r>
        <w:rPr>
          <w:rFonts w:hint="eastAsia" w:ascii="仿宋" w:hAnsi="仿宋" w:eastAsia="仿宋" w:cs="仿宋"/>
          <w:spacing w:val="-9"/>
          <w:sz w:val="32"/>
          <w:szCs w:val="32"/>
        </w:rPr>
        <w:t>万元”，但在实际工作中无法正好确保当年支付得尾款达到</w:t>
      </w:r>
      <w:r>
        <w:rPr>
          <w:rFonts w:ascii="仿宋" w:hAnsi="仿宋" w:eastAsia="仿宋" w:cs="仿宋"/>
          <w:spacing w:val="-9"/>
          <w:sz w:val="32"/>
          <w:szCs w:val="32"/>
        </w:rPr>
        <w:t>2300</w:t>
      </w:r>
      <w:r>
        <w:rPr>
          <w:rFonts w:hint="eastAsia" w:ascii="仿宋" w:hAnsi="仿宋" w:eastAsia="仿宋" w:cs="仿宋"/>
          <w:spacing w:val="-9"/>
          <w:sz w:val="32"/>
          <w:szCs w:val="32"/>
        </w:rPr>
        <w:t>万元，因此该指标值应设置为“≦</w:t>
      </w:r>
      <w:r>
        <w:rPr>
          <w:rFonts w:ascii="仿宋" w:hAnsi="仿宋" w:eastAsia="仿宋" w:cs="仿宋"/>
          <w:spacing w:val="-9"/>
          <w:sz w:val="32"/>
          <w:szCs w:val="32"/>
        </w:rPr>
        <w:t>2300</w:t>
      </w:r>
      <w:r>
        <w:rPr>
          <w:rFonts w:hint="eastAsia" w:ascii="仿宋" w:hAnsi="仿宋" w:eastAsia="仿宋" w:cs="仿宋"/>
          <w:spacing w:val="-9"/>
          <w:sz w:val="32"/>
          <w:szCs w:val="32"/>
        </w:rPr>
        <w:t>万元”更为合理。</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highlight w:val="yellow"/>
        </w:rPr>
      </w:pPr>
      <w:bookmarkStart w:id="60" w:name="_Toc15759"/>
      <w:bookmarkStart w:id="61" w:name="_Toc150418751"/>
      <w:r>
        <w:rPr>
          <w:rFonts w:hint="eastAsia" w:ascii="楷体_GB2312" w:hAnsi="楷体_GB2312" w:eastAsia="楷体_GB2312" w:cs="楷体_GB2312"/>
          <w:snapToGrid/>
          <w:kern w:val="2"/>
          <w:sz w:val="32"/>
          <w:szCs w:val="32"/>
        </w:rPr>
        <w:t xml:space="preserve">(二) </w:t>
      </w:r>
      <w:bookmarkEnd w:id="60"/>
      <w:r>
        <w:rPr>
          <w:rFonts w:hint="eastAsia" w:ascii="楷体_GB2312" w:hAnsi="楷体_GB2312" w:eastAsia="楷体_GB2312" w:cs="楷体_GB2312"/>
          <w:snapToGrid/>
          <w:kern w:val="2"/>
          <w:sz w:val="32"/>
          <w:szCs w:val="32"/>
        </w:rPr>
        <w:t>设计内容变更频繁，建安成本超过初设批复金额</w:t>
      </w:r>
      <w:bookmarkEnd w:id="61"/>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该项目根据《江西省公路管理局关于</w:t>
      </w:r>
      <w:r>
        <w:rPr>
          <w:rFonts w:ascii="仿宋" w:hAnsi="仿宋" w:eastAsia="仿宋" w:cs="仿宋"/>
          <w:spacing w:val="-9"/>
          <w:sz w:val="32"/>
          <w:szCs w:val="32"/>
        </w:rPr>
        <w:t>G316</w:t>
      </w:r>
      <w:r>
        <w:rPr>
          <w:rFonts w:hint="eastAsia" w:ascii="仿宋" w:hAnsi="仿宋" w:eastAsia="仿宋" w:cs="仿宋"/>
          <w:spacing w:val="-9"/>
          <w:sz w:val="32"/>
          <w:szCs w:val="32"/>
        </w:rPr>
        <w:t>永修老城至艾城段公路改建工程两阶段初步设计的批复（赣路建字</w:t>
      </w:r>
      <w:r>
        <w:rPr>
          <w:rFonts w:ascii="仿宋" w:hAnsi="仿宋" w:eastAsia="仿宋" w:cs="仿宋"/>
          <w:spacing w:val="-9"/>
          <w:sz w:val="32"/>
          <w:szCs w:val="32"/>
        </w:rPr>
        <w:t>[2017]15</w:t>
      </w:r>
      <w:r>
        <w:rPr>
          <w:rFonts w:hint="eastAsia" w:ascii="仿宋" w:hAnsi="仿宋" w:eastAsia="仿宋" w:cs="仿宋"/>
          <w:spacing w:val="-9"/>
          <w:sz w:val="32"/>
          <w:szCs w:val="32"/>
        </w:rPr>
        <w:t>号）》批复的建安费用为</w:t>
      </w:r>
      <w:r>
        <w:rPr>
          <w:rFonts w:ascii="仿宋" w:hAnsi="仿宋" w:eastAsia="仿宋" w:cs="仿宋"/>
          <w:spacing w:val="-9"/>
          <w:sz w:val="32"/>
          <w:szCs w:val="32"/>
        </w:rPr>
        <w:t>10863.79</w:t>
      </w:r>
      <w:r>
        <w:rPr>
          <w:rFonts w:hint="eastAsia" w:ascii="仿宋" w:hAnsi="仿宋" w:eastAsia="仿宋" w:cs="仿宋"/>
          <w:spacing w:val="-9"/>
          <w:sz w:val="32"/>
          <w:szCs w:val="32"/>
        </w:rPr>
        <w:t>万元，</w:t>
      </w:r>
      <w:r>
        <w:rPr>
          <w:rFonts w:ascii="仿宋" w:hAnsi="仿宋" w:eastAsia="仿宋" w:cs="仿宋"/>
          <w:spacing w:val="-9"/>
          <w:sz w:val="32"/>
          <w:szCs w:val="32"/>
        </w:rPr>
        <w:t>2023</w:t>
      </w:r>
      <w:r>
        <w:rPr>
          <w:rFonts w:hint="eastAsia" w:ascii="仿宋" w:hAnsi="仿宋" w:eastAsia="仿宋" w:cs="仿宋"/>
          <w:spacing w:val="-9"/>
          <w:sz w:val="32"/>
          <w:szCs w:val="32"/>
        </w:rPr>
        <w:t>年审计局聘请第三方对该项目造价进行复审，最终审定金额为</w:t>
      </w:r>
      <w:r>
        <w:rPr>
          <w:rFonts w:ascii="仿宋" w:hAnsi="仿宋" w:eastAsia="仿宋" w:cs="仿宋"/>
          <w:spacing w:val="-9"/>
          <w:sz w:val="32"/>
          <w:szCs w:val="32"/>
        </w:rPr>
        <w:t>11349.83</w:t>
      </w:r>
      <w:r>
        <w:rPr>
          <w:rFonts w:hint="eastAsia" w:ascii="仿宋" w:hAnsi="仿宋" w:eastAsia="仿宋" w:cs="仿宋"/>
          <w:spacing w:val="-9"/>
          <w:sz w:val="32"/>
          <w:szCs w:val="32"/>
        </w:rPr>
        <w:t>万元，最终审定后的施工费用比初设批复的金额多出</w:t>
      </w:r>
      <w:r>
        <w:rPr>
          <w:rFonts w:ascii="仿宋" w:hAnsi="仿宋" w:eastAsia="仿宋" w:cs="仿宋"/>
          <w:spacing w:val="-9"/>
          <w:sz w:val="32"/>
          <w:szCs w:val="32"/>
        </w:rPr>
        <w:t>486.04</w:t>
      </w:r>
      <w:r>
        <w:rPr>
          <w:rFonts w:hint="eastAsia" w:ascii="仿宋" w:hAnsi="仿宋" w:eastAsia="仿宋" w:cs="仿宋"/>
          <w:spacing w:val="-9"/>
          <w:sz w:val="32"/>
          <w:szCs w:val="32"/>
        </w:rPr>
        <w:t>万元。</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highlight w:val="yellow"/>
        </w:rPr>
      </w:pPr>
      <w:r>
        <w:rPr>
          <w:rFonts w:hint="eastAsia" w:ascii="楷体_GB2312" w:hAnsi="楷体_GB2312" w:eastAsia="楷体_GB2312" w:cs="楷体_GB2312"/>
          <w:snapToGrid/>
          <w:kern w:val="2"/>
          <w:sz w:val="32"/>
          <w:szCs w:val="32"/>
        </w:rPr>
        <w:t>(三) 资金执行率偏低</w:t>
      </w:r>
    </w:p>
    <w:p>
      <w:pPr>
        <w:widowControl w:val="0"/>
        <w:kinsoku/>
        <w:spacing w:line="600" w:lineRule="exact"/>
        <w:ind w:firstLine="636" w:firstLineChars="200"/>
        <w:jc w:val="both"/>
        <w:rPr>
          <w:rFonts w:hint="eastAsia" w:ascii="仿宋" w:hAnsi="仿宋" w:eastAsia="仿宋" w:cs="仿宋"/>
          <w:spacing w:val="-9"/>
          <w:sz w:val="32"/>
          <w:szCs w:val="32"/>
          <w:highlight w:val="yellow"/>
        </w:rPr>
      </w:pPr>
      <w:r>
        <w:rPr>
          <w:rFonts w:hint="eastAsia" w:ascii="仿宋" w:hAnsi="仿宋" w:eastAsia="仿宋" w:cs="仿宋"/>
          <w:spacing w:val="-1"/>
          <w:sz w:val="32"/>
          <w:szCs w:val="32"/>
        </w:rPr>
        <w:t>该项目资金使用率过低，</w:t>
      </w:r>
      <w:r>
        <w:rPr>
          <w:rFonts w:hint="eastAsia" w:ascii="仿宋" w:hAnsi="仿宋" w:eastAsia="仿宋" w:cs="仿宋"/>
          <w:spacing w:val="-9"/>
          <w:sz w:val="32"/>
          <w:szCs w:val="32"/>
        </w:rPr>
        <w:t>年初预算为</w:t>
      </w:r>
      <w:r>
        <w:rPr>
          <w:rFonts w:ascii="仿宋" w:hAnsi="仿宋" w:eastAsia="仿宋" w:cs="仿宋"/>
          <w:spacing w:val="-9"/>
          <w:sz w:val="32"/>
          <w:szCs w:val="32"/>
        </w:rPr>
        <w:t>2300</w:t>
      </w:r>
      <w:r>
        <w:rPr>
          <w:rFonts w:hint="eastAsia" w:ascii="仿宋" w:hAnsi="仿宋" w:eastAsia="仿宋" w:cs="仿宋"/>
          <w:spacing w:val="-9"/>
          <w:sz w:val="32"/>
          <w:szCs w:val="32"/>
        </w:rPr>
        <w:t>万元，资金来源为债券资金，截止</w:t>
      </w:r>
      <w:r>
        <w:rPr>
          <w:rFonts w:ascii="仿宋" w:hAnsi="仿宋" w:eastAsia="仿宋" w:cs="仿宋"/>
          <w:spacing w:val="-9"/>
          <w:sz w:val="32"/>
          <w:szCs w:val="32"/>
        </w:rPr>
        <w:t>2023</w:t>
      </w:r>
      <w:r>
        <w:rPr>
          <w:rFonts w:hint="eastAsia" w:ascii="仿宋" w:hAnsi="仿宋" w:eastAsia="仿宋" w:cs="仿宋"/>
          <w:spacing w:val="-9"/>
          <w:sz w:val="32"/>
          <w:szCs w:val="32"/>
        </w:rPr>
        <w:t>年</w:t>
      </w:r>
      <w:r>
        <w:rPr>
          <w:rFonts w:ascii="仿宋" w:hAnsi="仿宋" w:eastAsia="仿宋" w:cs="仿宋"/>
          <w:spacing w:val="-9"/>
          <w:sz w:val="32"/>
          <w:szCs w:val="32"/>
        </w:rPr>
        <w:t>9</w:t>
      </w:r>
      <w:r>
        <w:rPr>
          <w:rFonts w:hint="eastAsia" w:ascii="仿宋" w:hAnsi="仿宋" w:eastAsia="仿宋" w:cs="仿宋"/>
          <w:spacing w:val="-9"/>
          <w:sz w:val="32"/>
          <w:szCs w:val="32"/>
        </w:rPr>
        <w:t>月</w:t>
      </w:r>
      <w:r>
        <w:rPr>
          <w:rFonts w:ascii="仿宋" w:hAnsi="仿宋" w:eastAsia="仿宋" w:cs="仿宋"/>
          <w:spacing w:val="-9"/>
          <w:sz w:val="32"/>
          <w:szCs w:val="32"/>
        </w:rPr>
        <w:t>30</w:t>
      </w:r>
      <w:r>
        <w:rPr>
          <w:rFonts w:hint="eastAsia" w:ascii="仿宋" w:hAnsi="仿宋" w:eastAsia="仿宋" w:cs="仿宋"/>
          <w:spacing w:val="-9"/>
          <w:sz w:val="32"/>
          <w:szCs w:val="32"/>
        </w:rPr>
        <w:t>日交通局拨付资金</w:t>
      </w:r>
      <w:r>
        <w:rPr>
          <w:rFonts w:ascii="仿宋" w:hAnsi="仿宋" w:eastAsia="仿宋" w:cs="仿宋"/>
          <w:spacing w:val="-9"/>
          <w:sz w:val="32"/>
          <w:szCs w:val="32"/>
        </w:rPr>
        <w:t>185.01</w:t>
      </w:r>
      <w:r>
        <w:rPr>
          <w:rFonts w:hint="eastAsia" w:ascii="仿宋" w:hAnsi="仿宋" w:eastAsia="仿宋" w:cs="仿宋"/>
          <w:spacing w:val="-9"/>
          <w:sz w:val="32"/>
          <w:szCs w:val="32"/>
        </w:rPr>
        <w:t>万元，结余资金为</w:t>
      </w:r>
      <w:r>
        <w:rPr>
          <w:rFonts w:ascii="仿宋" w:hAnsi="仿宋" w:eastAsia="仿宋" w:cs="仿宋"/>
          <w:spacing w:val="-9"/>
          <w:sz w:val="32"/>
          <w:szCs w:val="32"/>
        </w:rPr>
        <w:t>2114.99</w:t>
      </w:r>
      <w:r>
        <w:rPr>
          <w:rFonts w:hint="eastAsia" w:ascii="仿宋" w:hAnsi="仿宋" w:eastAsia="仿宋" w:cs="仿宋"/>
          <w:spacing w:val="-9"/>
          <w:sz w:val="32"/>
          <w:szCs w:val="32"/>
        </w:rPr>
        <w:t>万元，资金执行率为</w:t>
      </w:r>
      <w:r>
        <w:rPr>
          <w:rFonts w:ascii="仿宋" w:hAnsi="仿宋" w:eastAsia="仿宋" w:cs="仿宋"/>
          <w:spacing w:val="-9"/>
          <w:sz w:val="32"/>
          <w:szCs w:val="32"/>
        </w:rPr>
        <w:t>8.04%</w:t>
      </w:r>
      <w:r>
        <w:rPr>
          <w:rFonts w:hint="eastAsia" w:ascii="仿宋" w:hAnsi="仿宋" w:eastAsia="仿宋" w:cs="仿宋"/>
          <w:spacing w:val="-9"/>
          <w:sz w:val="32"/>
          <w:szCs w:val="32"/>
        </w:rPr>
        <w:t>。</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62" w:name="_Toc150418752"/>
      <w:bookmarkStart w:id="63" w:name="_Toc28437"/>
      <w:r>
        <w:rPr>
          <w:rFonts w:hint="eastAsia" w:ascii="黑体" w:hAnsi="黑体" w:eastAsia="黑体" w:cs="Times New Roman"/>
          <w:bCs/>
          <w:snapToGrid/>
          <w:kern w:val="2"/>
          <w:sz w:val="32"/>
          <w:szCs w:val="32"/>
        </w:rPr>
        <w:t>六、相关建议</w:t>
      </w:r>
      <w:bookmarkEnd w:id="62"/>
      <w:bookmarkEnd w:id="63"/>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64" w:name="_Toc150418753"/>
      <w:r>
        <w:rPr>
          <w:rFonts w:ascii="楷体_GB2312" w:hAnsi="楷体_GB2312" w:eastAsia="楷体_GB2312" w:cs="楷体_GB2312"/>
          <w:snapToGrid/>
          <w:kern w:val="2"/>
          <w:sz w:val="32"/>
          <w:szCs w:val="32"/>
        </w:rPr>
        <w:t>(</w:t>
      </w:r>
      <w:r>
        <w:rPr>
          <w:rFonts w:hint="eastAsia" w:ascii="楷体_GB2312" w:hAnsi="楷体_GB2312" w:eastAsia="楷体_GB2312" w:cs="楷体_GB2312"/>
          <w:snapToGrid/>
          <w:kern w:val="2"/>
          <w:sz w:val="32"/>
          <w:szCs w:val="32"/>
        </w:rPr>
        <w:t>一</w:t>
      </w:r>
      <w:r>
        <w:rPr>
          <w:rFonts w:ascii="楷体_GB2312" w:hAnsi="楷体_GB2312" w:eastAsia="楷体_GB2312" w:cs="楷体_GB2312"/>
          <w:snapToGrid/>
          <w:kern w:val="2"/>
          <w:sz w:val="32"/>
          <w:szCs w:val="32"/>
        </w:rPr>
        <w:t>)</w:t>
      </w:r>
      <w:r>
        <w:rPr>
          <w:rFonts w:hint="eastAsia" w:ascii="楷体_GB2312" w:hAnsi="楷体_GB2312" w:eastAsia="楷体_GB2312" w:cs="楷体_GB2312"/>
          <w:snapToGrid/>
          <w:kern w:val="2"/>
          <w:sz w:val="32"/>
          <w:szCs w:val="32"/>
        </w:rPr>
        <w:t>加强绩效目标管理，夯实绩效管理基础</w:t>
      </w:r>
      <w:bookmarkEnd w:id="64"/>
    </w:p>
    <w:p>
      <w:pPr>
        <w:widowControl w:val="0"/>
        <w:kinsoku/>
        <w:spacing w:line="600" w:lineRule="exact"/>
        <w:ind w:firstLine="604" w:firstLineChars="200"/>
        <w:jc w:val="both"/>
        <w:rPr>
          <w:rFonts w:ascii="仿宋" w:hAnsi="仿宋" w:eastAsia="仿宋" w:cs="仿宋"/>
          <w:spacing w:val="-9"/>
          <w:sz w:val="32"/>
          <w:szCs w:val="32"/>
          <w:highlight w:val="yellow"/>
        </w:rPr>
      </w:pPr>
      <w:r>
        <w:rPr>
          <w:rFonts w:hint="eastAsia" w:ascii="仿宋" w:hAnsi="仿宋" w:eastAsia="仿宋" w:cs="仿宋"/>
          <w:spacing w:val="-9"/>
          <w:sz w:val="32"/>
          <w:szCs w:val="32"/>
        </w:rPr>
        <w:t>加强绩效目标管理，夯实绩效管理基础。绩效目标制定是预算绩效管理的基础，也是实施绩效监控、开展绩效评价的重要基础和依据。建议永修县交通局扎实开展前期调研，收集历年相关数据，科学合理测算绩效目标</w:t>
      </w:r>
      <w:r>
        <w:rPr>
          <w:rFonts w:ascii="仿宋" w:hAnsi="仿宋" w:eastAsia="仿宋" w:cs="仿宋"/>
          <w:spacing w:val="-9"/>
          <w:sz w:val="32"/>
          <w:szCs w:val="32"/>
        </w:rPr>
        <w:t xml:space="preserve">: </w:t>
      </w:r>
      <w:r>
        <w:rPr>
          <w:rFonts w:hint="eastAsia" w:ascii="仿宋" w:hAnsi="仿宋" w:eastAsia="仿宋" w:cs="仿宋"/>
          <w:spacing w:val="-9"/>
          <w:sz w:val="32"/>
          <w:szCs w:val="32"/>
        </w:rPr>
        <w:t>严格按照永修县预算绩效目标管理办法的相关规定，加强绩效指标编制的培训工作，提高指标编制水平。</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65" w:name="_Toc9773"/>
      <w:bookmarkStart w:id="66" w:name="_Toc150418754"/>
      <w:r>
        <w:rPr>
          <w:rFonts w:hint="eastAsia" w:ascii="楷体_GB2312" w:hAnsi="楷体_GB2312" w:eastAsia="楷体_GB2312" w:cs="楷体_GB2312"/>
          <w:snapToGrid/>
          <w:kern w:val="2"/>
          <w:sz w:val="32"/>
          <w:szCs w:val="32"/>
        </w:rPr>
        <w:t xml:space="preserve">(二) </w:t>
      </w:r>
      <w:bookmarkEnd w:id="65"/>
      <w:r>
        <w:rPr>
          <w:rFonts w:hint="eastAsia" w:ascii="楷体_GB2312" w:hAnsi="楷体_GB2312" w:eastAsia="楷体_GB2312" w:cs="楷体_GB2312"/>
          <w:snapToGrid/>
          <w:kern w:val="2"/>
          <w:sz w:val="32"/>
          <w:szCs w:val="32"/>
        </w:rPr>
        <w:t>做好整体规划设计，防止不必要的预算超支</w:t>
      </w:r>
      <w:bookmarkEnd w:id="66"/>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该项目施工费最终审定定案金额为</w:t>
      </w:r>
      <w:r>
        <w:rPr>
          <w:rFonts w:ascii="仿宋" w:hAnsi="仿宋" w:eastAsia="仿宋" w:cs="仿宋"/>
          <w:spacing w:val="-9"/>
          <w:sz w:val="32"/>
          <w:szCs w:val="32"/>
        </w:rPr>
        <w:t>11349.83</w:t>
      </w:r>
      <w:r>
        <w:rPr>
          <w:rFonts w:hint="eastAsia" w:ascii="仿宋" w:hAnsi="仿宋" w:eastAsia="仿宋" w:cs="仿宋"/>
          <w:spacing w:val="-9"/>
          <w:sz w:val="32"/>
          <w:szCs w:val="32"/>
        </w:rPr>
        <w:t>万元，最终审定后的施工费用比初设批复的金额多出</w:t>
      </w:r>
      <w:r>
        <w:rPr>
          <w:rFonts w:ascii="仿宋" w:hAnsi="仿宋" w:eastAsia="仿宋" w:cs="仿宋"/>
          <w:spacing w:val="-9"/>
          <w:sz w:val="32"/>
          <w:szCs w:val="32"/>
        </w:rPr>
        <w:t>486.04</w:t>
      </w:r>
      <w:r>
        <w:rPr>
          <w:rFonts w:hint="eastAsia" w:ascii="仿宋" w:hAnsi="仿宋" w:eastAsia="仿宋" w:cs="仿宋"/>
          <w:spacing w:val="-9"/>
          <w:sz w:val="32"/>
          <w:szCs w:val="32"/>
        </w:rPr>
        <w:t>万元，为防止今后再一次出现预算资金超支现象，进一步提升永修县交通局项目管理能力，建议永修县交通局一是积极参与设计前期现场调研，及时与资产后期运营单位、设计单位进行沟通，充分了解项目实际需求，避免设计缺陷和现场不可控因素对工程施工造成的影响</w:t>
      </w:r>
      <w:r>
        <w:rPr>
          <w:rFonts w:ascii="仿宋" w:hAnsi="仿宋" w:eastAsia="仿宋" w:cs="仿宋"/>
          <w:spacing w:val="-9"/>
          <w:sz w:val="32"/>
          <w:szCs w:val="32"/>
        </w:rPr>
        <w:t xml:space="preserve">: </w:t>
      </w:r>
      <w:r>
        <w:rPr>
          <w:rFonts w:hint="eastAsia" w:ascii="仿宋" w:hAnsi="仿宋" w:eastAsia="仿宋" w:cs="仿宋"/>
          <w:spacing w:val="-9"/>
          <w:sz w:val="32"/>
          <w:szCs w:val="32"/>
        </w:rPr>
        <w:t>二是强化施工设计审查程序，组织专家对代建项目施工设计进行全面审查，充分考虑使用功能和施工现场等相关需求</w:t>
      </w:r>
      <w:r>
        <w:rPr>
          <w:rFonts w:ascii="仿宋" w:hAnsi="仿宋" w:eastAsia="仿宋" w:cs="仿宋"/>
          <w:spacing w:val="-9"/>
          <w:sz w:val="32"/>
          <w:szCs w:val="32"/>
        </w:rPr>
        <w:t xml:space="preserve">: </w:t>
      </w:r>
      <w:r>
        <w:rPr>
          <w:rFonts w:hint="eastAsia" w:ascii="仿宋" w:hAnsi="仿宋" w:eastAsia="仿宋" w:cs="仿宋"/>
          <w:spacing w:val="-9"/>
          <w:sz w:val="32"/>
          <w:szCs w:val="32"/>
        </w:rPr>
        <w:t>三是严格执行《永修县人民政府办公室关于印发永修县政府投资项目管理办法的通知（永府办</w:t>
      </w:r>
      <w:r>
        <w:rPr>
          <w:rFonts w:ascii="仿宋" w:hAnsi="仿宋" w:eastAsia="仿宋" w:cs="仿宋"/>
          <w:spacing w:val="-9"/>
          <w:sz w:val="32"/>
          <w:szCs w:val="32"/>
        </w:rPr>
        <w:t>[2019]14</w:t>
      </w:r>
      <w:r>
        <w:rPr>
          <w:rFonts w:hint="eastAsia" w:ascii="仿宋" w:hAnsi="仿宋" w:eastAsia="仿宋" w:cs="仿宋"/>
          <w:spacing w:val="-9"/>
          <w:sz w:val="32"/>
          <w:szCs w:val="32"/>
        </w:rPr>
        <w:t>号）》</w:t>
      </w:r>
      <w:r>
        <w:rPr>
          <w:rFonts w:ascii="仿宋" w:hAnsi="仿宋" w:eastAsia="仿宋" w:cs="仿宋"/>
          <w:spacing w:val="-9"/>
          <w:sz w:val="32"/>
          <w:szCs w:val="32"/>
        </w:rPr>
        <w:t xml:space="preserve"> </w:t>
      </w:r>
      <w:r>
        <w:rPr>
          <w:rFonts w:hint="eastAsia" w:ascii="仿宋" w:hAnsi="仿宋" w:eastAsia="仿宋" w:cs="仿宋"/>
          <w:spacing w:val="-9"/>
          <w:sz w:val="32"/>
          <w:szCs w:val="32"/>
        </w:rPr>
        <w:t>等相关内控制度，科学界定不可控因素和人为因素造成的设计变更，合理划分责任，敦促设计单位项目后期运营单位认真履行职责，解决因设计深度不够，造成设计图纸不合理、项目投资估算不准确、工程量发生较大的变动、增加不必要的施工内容等问题，导致影响施工活动无法正常进行和施工进度滞后等。</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67" w:name="_Toc150418755"/>
      <w:r>
        <w:rPr>
          <w:rFonts w:hint="eastAsia" w:ascii="楷体_GB2312" w:hAnsi="楷体_GB2312" w:eastAsia="楷体_GB2312" w:cs="楷体_GB2312"/>
          <w:snapToGrid/>
          <w:kern w:val="2"/>
          <w:sz w:val="32"/>
          <w:szCs w:val="32"/>
        </w:rPr>
        <w:t xml:space="preserve">(三) </w:t>
      </w:r>
      <w:bookmarkEnd w:id="67"/>
      <w:r>
        <w:rPr>
          <w:rFonts w:hint="eastAsia" w:ascii="楷体_GB2312" w:hAnsi="楷体_GB2312" w:eastAsia="楷体_GB2312" w:cs="楷体_GB2312"/>
          <w:snapToGrid/>
          <w:kern w:val="2"/>
          <w:sz w:val="32"/>
          <w:szCs w:val="32"/>
        </w:rPr>
        <w:t>适当核减项目资金，提高财政资金效益</w:t>
      </w:r>
    </w:p>
    <w:p>
      <w:pPr>
        <w:widowControl w:val="0"/>
        <w:kinsoku/>
        <w:spacing w:line="600" w:lineRule="exact"/>
        <w:ind w:firstLine="636" w:firstLineChars="200"/>
        <w:jc w:val="both"/>
        <w:rPr>
          <w:rFonts w:ascii="仿宋" w:hAnsi="仿宋" w:eastAsia="仿宋" w:cs="仿宋"/>
          <w:spacing w:val="-1"/>
          <w:sz w:val="32"/>
          <w:szCs w:val="32"/>
        </w:rPr>
      </w:pPr>
      <w:r>
        <w:rPr>
          <w:rFonts w:hint="eastAsia" w:ascii="仿宋" w:hAnsi="仿宋" w:eastAsia="仿宋" w:cs="仿宋"/>
          <w:spacing w:val="-1"/>
          <w:sz w:val="32"/>
          <w:szCs w:val="32"/>
        </w:rPr>
        <w:t>该项目年初预算为</w:t>
      </w:r>
      <w:r>
        <w:rPr>
          <w:rFonts w:ascii="仿宋" w:hAnsi="仿宋" w:eastAsia="仿宋" w:cs="仿宋"/>
          <w:spacing w:val="-1"/>
          <w:sz w:val="32"/>
          <w:szCs w:val="32"/>
        </w:rPr>
        <w:t>2300</w:t>
      </w:r>
      <w:r>
        <w:rPr>
          <w:rFonts w:hint="eastAsia" w:ascii="仿宋" w:hAnsi="仿宋" w:eastAsia="仿宋" w:cs="仿宋"/>
          <w:spacing w:val="-1"/>
          <w:sz w:val="32"/>
          <w:szCs w:val="32"/>
        </w:rPr>
        <w:t>万元，截止</w:t>
      </w:r>
      <w:r>
        <w:rPr>
          <w:rFonts w:ascii="仿宋" w:hAnsi="仿宋" w:eastAsia="仿宋" w:cs="仿宋"/>
          <w:spacing w:val="-1"/>
          <w:sz w:val="32"/>
          <w:szCs w:val="32"/>
        </w:rPr>
        <w:t>2023</w:t>
      </w:r>
      <w:r>
        <w:rPr>
          <w:rFonts w:hint="eastAsia" w:ascii="仿宋" w:hAnsi="仿宋" w:eastAsia="仿宋" w:cs="仿宋"/>
          <w:spacing w:val="-1"/>
          <w:sz w:val="32"/>
          <w:szCs w:val="32"/>
        </w:rPr>
        <w:t>年</w:t>
      </w:r>
      <w:r>
        <w:rPr>
          <w:rFonts w:ascii="仿宋" w:hAnsi="仿宋" w:eastAsia="仿宋" w:cs="仿宋"/>
          <w:spacing w:val="-1"/>
          <w:sz w:val="32"/>
          <w:szCs w:val="32"/>
        </w:rPr>
        <w:t>9</w:t>
      </w:r>
      <w:r>
        <w:rPr>
          <w:rFonts w:hint="eastAsia" w:ascii="仿宋" w:hAnsi="仿宋" w:eastAsia="仿宋" w:cs="仿宋"/>
          <w:spacing w:val="-1"/>
          <w:sz w:val="32"/>
          <w:szCs w:val="32"/>
        </w:rPr>
        <w:t>月</w:t>
      </w:r>
      <w:r>
        <w:rPr>
          <w:rFonts w:ascii="仿宋" w:hAnsi="仿宋" w:eastAsia="仿宋" w:cs="仿宋"/>
          <w:spacing w:val="-1"/>
          <w:sz w:val="32"/>
          <w:szCs w:val="32"/>
        </w:rPr>
        <w:t>30</w:t>
      </w:r>
      <w:r>
        <w:rPr>
          <w:rFonts w:hint="eastAsia" w:ascii="仿宋" w:hAnsi="仿宋" w:eastAsia="仿宋" w:cs="仿宋"/>
          <w:spacing w:val="-1"/>
          <w:sz w:val="32"/>
          <w:szCs w:val="32"/>
        </w:rPr>
        <w:t>日交通局共拨付资金1</w:t>
      </w:r>
      <w:r>
        <w:rPr>
          <w:rFonts w:ascii="仿宋" w:hAnsi="仿宋" w:eastAsia="仿宋" w:cs="仿宋"/>
          <w:spacing w:val="-1"/>
          <w:sz w:val="32"/>
          <w:szCs w:val="32"/>
        </w:rPr>
        <w:t>85.01</w:t>
      </w:r>
      <w:r>
        <w:rPr>
          <w:rFonts w:hint="eastAsia" w:ascii="仿宋" w:hAnsi="仿宋" w:eastAsia="仿宋" w:cs="仿宋"/>
          <w:spacing w:val="-1"/>
          <w:sz w:val="32"/>
          <w:szCs w:val="32"/>
        </w:rPr>
        <w:t>万元，结余资金为</w:t>
      </w:r>
      <w:r>
        <w:rPr>
          <w:rFonts w:ascii="仿宋" w:hAnsi="仿宋" w:eastAsia="仿宋" w:cs="仿宋"/>
          <w:spacing w:val="-1"/>
          <w:sz w:val="32"/>
          <w:szCs w:val="32"/>
        </w:rPr>
        <w:t>2114.99</w:t>
      </w:r>
      <w:r>
        <w:rPr>
          <w:rFonts w:hint="eastAsia" w:ascii="仿宋" w:hAnsi="仿宋" w:eastAsia="仿宋" w:cs="仿宋"/>
          <w:spacing w:val="-1"/>
          <w:sz w:val="32"/>
          <w:szCs w:val="32"/>
        </w:rPr>
        <w:t>万元，资金执行率为8</w:t>
      </w:r>
      <w:r>
        <w:rPr>
          <w:rFonts w:ascii="仿宋" w:hAnsi="仿宋" w:eastAsia="仿宋" w:cs="仿宋"/>
          <w:spacing w:val="-1"/>
          <w:sz w:val="32"/>
          <w:szCs w:val="32"/>
        </w:rPr>
        <w:t>.04%</w:t>
      </w:r>
      <w:r>
        <w:rPr>
          <w:rFonts w:hint="eastAsia" w:ascii="仿宋" w:hAnsi="仿宋" w:eastAsia="仿宋" w:cs="仿宋"/>
          <w:spacing w:val="-1"/>
          <w:sz w:val="32"/>
          <w:szCs w:val="32"/>
        </w:rPr>
        <w:t>，鉴于该项目的资金使用率偏低，预计本年度无法达到设定的资金执行目标，建议核减项目资金，避免资金沉淀在单位影响财政资金使用效益。</w:t>
      </w:r>
    </w:p>
    <w:p>
      <w:pPr>
        <w:widowControl w:val="0"/>
        <w:kinsoku/>
        <w:spacing w:line="600" w:lineRule="exact"/>
        <w:jc w:val="both"/>
        <w:rPr>
          <w:rFonts w:ascii="仿宋" w:hAnsi="仿宋" w:eastAsia="仿宋" w:cs="仿宋"/>
          <w:spacing w:val="-1"/>
          <w:sz w:val="32"/>
          <w:szCs w:val="32"/>
        </w:rPr>
      </w:pPr>
    </w:p>
    <w:p>
      <w:pPr>
        <w:widowControl w:val="0"/>
        <w:kinsoku/>
        <w:spacing w:line="600" w:lineRule="exact"/>
        <w:jc w:val="both"/>
        <w:rPr>
          <w:rFonts w:ascii="仿宋" w:hAnsi="仿宋" w:eastAsia="仿宋" w:cs="仿宋"/>
          <w:spacing w:val="-1"/>
          <w:sz w:val="32"/>
          <w:szCs w:val="32"/>
        </w:rPr>
      </w:pPr>
    </w:p>
    <w:p>
      <w:pPr>
        <w:widowControl w:val="0"/>
        <w:kinsoku/>
        <w:spacing w:line="600" w:lineRule="exact"/>
        <w:jc w:val="both"/>
        <w:rPr>
          <w:rFonts w:ascii="仿宋" w:hAnsi="仿宋" w:eastAsia="仿宋" w:cs="仿宋"/>
          <w:spacing w:val="-1"/>
          <w:sz w:val="28"/>
          <w:szCs w:val="28"/>
        </w:rPr>
      </w:pPr>
      <w:r>
        <w:rPr>
          <w:rFonts w:hint="eastAsia" w:ascii="仿宋" w:hAnsi="仿宋" w:eastAsia="仿宋" w:cs="仿宋"/>
          <w:spacing w:val="-1"/>
          <w:sz w:val="32"/>
          <w:szCs w:val="32"/>
        </w:rPr>
        <w:t>附件1：项目支出绩效监控明细表</w:t>
      </w:r>
      <w:bookmarkStart w:id="68" w:name="_GoBack"/>
      <w:bookmarkEnd w:id="68"/>
    </w:p>
    <w:p>
      <w:pPr>
        <w:pBdr>
          <w:bottom w:val="none" w:color="000000" w:sz="0" w:space="15"/>
        </w:pBdr>
        <w:spacing w:line="620" w:lineRule="exact"/>
        <w:rPr>
          <w:rFonts w:ascii="仿宋_GB2312" w:eastAsiaTheme="minorEastAsia"/>
          <w:sz w:val="32"/>
          <w:szCs w:val="32"/>
        </w:rPr>
      </w:pPr>
    </w:p>
    <w:p>
      <w:pPr>
        <w:pBdr>
          <w:bottom w:val="none" w:color="000000" w:sz="0" w:space="15"/>
        </w:pBdr>
        <w:spacing w:line="620" w:lineRule="exact"/>
        <w:rPr>
          <w:rFonts w:ascii="仿宋_GB2312" w:eastAsia="仿宋_GB2312"/>
          <w:sz w:val="32"/>
          <w:szCs w:val="32"/>
        </w:rPr>
      </w:pP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line="1000" w:lineRule="exact"/>
        <w:textAlignment w:val="baseline"/>
        <w:rPr>
          <w:rFonts w:ascii="仿宋_GB2312" w:eastAsia="仿宋_GB2312"/>
          <w:sz w:val="32"/>
          <w:szCs w:val="32"/>
        </w:rPr>
      </w:pPr>
      <w:r>
        <w:rPr>
          <w:rFonts w:hint="eastAsia" w:ascii="仿宋_GB2312" w:eastAsia="仿宋_GB2312"/>
          <w:sz w:val="32"/>
          <w:szCs w:val="32"/>
        </w:rPr>
        <w:t>江西华宏会计师事务所       中国注册会计师：</w:t>
      </w: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line="1000" w:lineRule="exact"/>
        <w:ind w:firstLine="960" w:firstLineChars="300"/>
        <w:textAlignment w:val="baseline"/>
        <w:rPr>
          <w:rFonts w:ascii="仿宋_GB2312" w:eastAsia="仿宋_GB2312"/>
          <w:sz w:val="32"/>
          <w:szCs w:val="32"/>
        </w:rPr>
      </w:pPr>
      <w:r>
        <w:rPr>
          <w:rFonts w:hint="eastAsia" w:ascii="仿宋_GB2312" w:eastAsia="仿宋_GB2312"/>
          <w:sz w:val="32"/>
          <w:szCs w:val="32"/>
        </w:rPr>
        <w:t>有 限 公 司          中国注册会计师：</w:t>
      </w:r>
    </w:p>
    <w:p>
      <w:pPr>
        <w:keepNext w:val="0"/>
        <w:keepLines w:val="0"/>
        <w:pageBreakBefore w:val="0"/>
        <w:widowControl/>
        <w:kinsoku w:val="0"/>
        <w:wordWrap/>
        <w:overflowPunct/>
        <w:topLinePunct w:val="0"/>
        <w:autoSpaceDE w:val="0"/>
        <w:autoSpaceDN w:val="0"/>
        <w:bidi w:val="0"/>
        <w:adjustRightInd w:val="0"/>
        <w:snapToGrid w:val="0"/>
        <w:spacing w:before="360" w:beforeLines="150" w:line="1000" w:lineRule="exact"/>
        <w:ind w:left="960"/>
        <w:textAlignment w:val="baseline"/>
      </w:pPr>
      <w:r>
        <w:rPr>
          <w:rFonts w:hint="eastAsia" w:ascii="仿宋_GB2312" w:eastAsia="仿宋_GB2312"/>
          <w:sz w:val="32"/>
          <w:szCs w:val="32"/>
        </w:rPr>
        <w:t>中国·南昌          二〇二三年十一月二</w:t>
      </w:r>
      <w:r>
        <w:rPr>
          <w:rFonts w:hint="eastAsia" w:ascii="仿宋_GB2312" w:eastAsia="仿宋_GB2312"/>
          <w:sz w:val="32"/>
          <w:szCs w:val="32"/>
          <w:lang w:val="en-US" w:eastAsia="zh-CN"/>
        </w:rPr>
        <w:t>十八</w:t>
      </w:r>
      <w:r>
        <w:rPr>
          <w:rFonts w:hint="eastAsia" w:ascii="仿宋_GB2312" w:eastAsia="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1000" w:lineRule="exact"/>
        <w:textAlignment w:val="baseline"/>
        <w:sectPr>
          <w:footerReference r:id="rId5" w:type="default"/>
          <w:pgSz w:w="11907" w:h="16840"/>
          <w:pgMar w:top="1440" w:right="1803" w:bottom="1440" w:left="1803" w:header="907" w:footer="1191" w:gutter="0"/>
          <w:pgNumType w:start="1"/>
          <w:cols w:space="0" w:num="1"/>
        </w:sectPr>
      </w:pPr>
    </w:p>
    <w:tbl>
      <w:tblPr>
        <w:tblStyle w:val="11"/>
        <w:tblW w:w="4928" w:type="pct"/>
        <w:tblInd w:w="231" w:type="dxa"/>
        <w:tblLayout w:type="fixed"/>
        <w:tblCellMar>
          <w:top w:w="0" w:type="dxa"/>
          <w:left w:w="108" w:type="dxa"/>
          <w:bottom w:w="0" w:type="dxa"/>
          <w:right w:w="108" w:type="dxa"/>
        </w:tblCellMar>
      </w:tblPr>
      <w:tblGrid>
        <w:gridCol w:w="714"/>
        <w:gridCol w:w="945"/>
        <w:gridCol w:w="945"/>
        <w:gridCol w:w="945"/>
        <w:gridCol w:w="951"/>
        <w:gridCol w:w="944"/>
        <w:gridCol w:w="944"/>
        <w:gridCol w:w="578"/>
        <w:gridCol w:w="851"/>
        <w:gridCol w:w="565"/>
        <w:gridCol w:w="710"/>
        <w:gridCol w:w="565"/>
        <w:gridCol w:w="1988"/>
        <w:gridCol w:w="565"/>
        <w:gridCol w:w="569"/>
        <w:gridCol w:w="848"/>
        <w:gridCol w:w="2204"/>
      </w:tblGrid>
      <w:tr>
        <w:tblPrEx>
          <w:tblCellMar>
            <w:top w:w="0" w:type="dxa"/>
            <w:left w:w="108" w:type="dxa"/>
            <w:bottom w:w="0" w:type="dxa"/>
            <w:right w:w="108" w:type="dxa"/>
          </w:tblCellMar>
        </w:tblPrEx>
        <w:trPr>
          <w:trHeight w:val="280" w:hRule="atLeast"/>
        </w:trPr>
        <w:tc>
          <w:tcPr>
            <w:tcW w:w="523" w:type="pct"/>
            <w:gridSpan w:val="2"/>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b/>
                <w:bCs/>
                <w:snapToGrid/>
                <w:sz w:val="16"/>
                <w:szCs w:val="16"/>
              </w:rPr>
            </w:pPr>
            <w:r>
              <w:rPr>
                <w:rFonts w:hint="eastAsia" w:ascii="宋体" w:hAnsi="宋体" w:eastAsia="宋体" w:cs="宋体"/>
                <w:b/>
                <w:bCs/>
                <w:snapToGrid/>
                <w:sz w:val="16"/>
                <w:szCs w:val="16"/>
              </w:rPr>
              <w:t>附件1</w:t>
            </w:r>
          </w:p>
        </w:tc>
        <w:tc>
          <w:tcPr>
            <w:tcW w:w="29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b/>
                <w:bCs/>
                <w:snapToGrid/>
                <w:sz w:val="16"/>
                <w:szCs w:val="16"/>
              </w:rPr>
            </w:pPr>
          </w:p>
        </w:tc>
        <w:tc>
          <w:tcPr>
            <w:tcW w:w="29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300"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9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9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82"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6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24"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627"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9"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67"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696"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r>
      <w:tr>
        <w:tblPrEx>
          <w:tblCellMar>
            <w:top w:w="0" w:type="dxa"/>
            <w:left w:w="108" w:type="dxa"/>
            <w:bottom w:w="0" w:type="dxa"/>
            <w:right w:w="108" w:type="dxa"/>
          </w:tblCellMar>
        </w:tblPrEx>
        <w:trPr>
          <w:trHeight w:val="280" w:hRule="atLeast"/>
        </w:trPr>
        <w:tc>
          <w:tcPr>
            <w:tcW w:w="5000" w:type="pct"/>
            <w:gridSpan w:val="17"/>
            <w:tcBorders>
              <w:top w:val="nil"/>
              <w:left w:val="nil"/>
              <w:bottom w:val="nil"/>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项目支出绩效目标执行监控表</w:t>
            </w:r>
          </w:p>
        </w:tc>
      </w:tr>
      <w:tr>
        <w:tblPrEx>
          <w:tblCellMar>
            <w:top w:w="0" w:type="dxa"/>
            <w:left w:w="108" w:type="dxa"/>
            <w:bottom w:w="0" w:type="dxa"/>
            <w:right w:w="108" w:type="dxa"/>
          </w:tblCellMar>
        </w:tblPrEx>
        <w:trPr>
          <w:trHeight w:val="280" w:hRule="atLeast"/>
        </w:trPr>
        <w:tc>
          <w:tcPr>
            <w:tcW w:w="5000" w:type="pct"/>
            <w:gridSpan w:val="17"/>
            <w:tcBorders>
              <w:top w:val="nil"/>
              <w:left w:val="nil"/>
              <w:bottom w:val="nil"/>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xml:space="preserve">                                                                                   （2023年）                                                                           单位：万元</w:t>
            </w:r>
          </w:p>
        </w:tc>
      </w:tr>
      <w:tr>
        <w:tblPrEx>
          <w:tblCellMar>
            <w:top w:w="0" w:type="dxa"/>
            <w:left w:w="108" w:type="dxa"/>
            <w:bottom w:w="0" w:type="dxa"/>
            <w:right w:w="108" w:type="dxa"/>
          </w:tblCellMar>
        </w:tblPrEx>
        <w:trPr>
          <w:trHeight w:val="280" w:hRule="atLeast"/>
        </w:trPr>
        <w:tc>
          <w:tcPr>
            <w:tcW w:w="523"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项目名称</w:t>
            </w:r>
          </w:p>
        </w:tc>
        <w:tc>
          <w:tcPr>
            <w:tcW w:w="4476" w:type="pct"/>
            <w:gridSpan w:val="15"/>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G316永修县老城至艾城公路改建工程</w:t>
            </w:r>
          </w:p>
        </w:tc>
      </w:tr>
      <w:tr>
        <w:tblPrEx>
          <w:tblCellMar>
            <w:top w:w="0" w:type="dxa"/>
            <w:left w:w="108" w:type="dxa"/>
            <w:bottom w:w="0" w:type="dxa"/>
            <w:right w:w="108" w:type="dxa"/>
          </w:tblCellMar>
        </w:tblPrEx>
        <w:trPr>
          <w:trHeight w:val="280" w:hRule="atLeast"/>
        </w:trPr>
        <w:tc>
          <w:tcPr>
            <w:tcW w:w="523" w:type="pct"/>
            <w:gridSpan w:val="2"/>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主管部门</w:t>
            </w:r>
          </w:p>
        </w:tc>
        <w:tc>
          <w:tcPr>
            <w:tcW w:w="897"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永修县交通局</w:t>
            </w:r>
          </w:p>
        </w:tc>
        <w:tc>
          <w:tcPr>
            <w:tcW w:w="1450"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实施单位</w:t>
            </w:r>
          </w:p>
        </w:tc>
        <w:tc>
          <w:tcPr>
            <w:tcW w:w="2128"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永修县交通局</w:t>
            </w:r>
          </w:p>
        </w:tc>
      </w:tr>
      <w:tr>
        <w:tblPrEx>
          <w:tblCellMar>
            <w:top w:w="0" w:type="dxa"/>
            <w:left w:w="108" w:type="dxa"/>
            <w:bottom w:w="0" w:type="dxa"/>
            <w:right w:w="108" w:type="dxa"/>
          </w:tblCellMar>
        </w:tblPrEx>
        <w:trPr>
          <w:trHeight w:val="280" w:hRule="atLeast"/>
        </w:trPr>
        <w:tc>
          <w:tcPr>
            <w:tcW w:w="523" w:type="pct"/>
            <w:gridSpan w:val="2"/>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年度资金总额：</w:t>
            </w:r>
          </w:p>
        </w:tc>
        <w:tc>
          <w:tcPr>
            <w:tcW w:w="897"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年初预算数</w:t>
            </w:r>
          </w:p>
        </w:tc>
        <w:tc>
          <w:tcPr>
            <w:tcW w:w="1450" w:type="pct"/>
            <w:gridSpan w:val="6"/>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1-9月执行数</w:t>
            </w:r>
          </w:p>
        </w:tc>
        <w:tc>
          <w:tcPr>
            <w:tcW w:w="1164" w:type="pct"/>
            <w:gridSpan w:val="4"/>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1-9月执行率</w:t>
            </w:r>
          </w:p>
        </w:tc>
        <w:tc>
          <w:tcPr>
            <w:tcW w:w="963" w:type="pct"/>
            <w:gridSpan w:val="2"/>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全年预计执行数</w:t>
            </w:r>
          </w:p>
        </w:tc>
      </w:tr>
      <w:tr>
        <w:tblPrEx>
          <w:tblCellMar>
            <w:top w:w="0" w:type="dxa"/>
            <w:left w:w="108" w:type="dxa"/>
            <w:bottom w:w="0" w:type="dxa"/>
            <w:right w:w="108" w:type="dxa"/>
          </w:tblCellMar>
        </w:tblPrEx>
        <w:trPr>
          <w:trHeight w:val="280" w:hRule="atLeast"/>
        </w:trPr>
        <w:tc>
          <w:tcPr>
            <w:tcW w:w="523" w:type="pct"/>
            <w:gridSpan w:val="2"/>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897"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2300</w:t>
            </w:r>
          </w:p>
        </w:tc>
        <w:tc>
          <w:tcPr>
            <w:tcW w:w="1450" w:type="pct"/>
            <w:gridSpan w:val="6"/>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185.0072</w:t>
            </w:r>
          </w:p>
        </w:tc>
        <w:tc>
          <w:tcPr>
            <w:tcW w:w="1164" w:type="pct"/>
            <w:gridSpan w:val="4"/>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8.04%</w:t>
            </w:r>
          </w:p>
        </w:tc>
        <w:tc>
          <w:tcPr>
            <w:tcW w:w="963" w:type="pct"/>
            <w:gridSpan w:val="2"/>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1460</w:t>
            </w:r>
          </w:p>
        </w:tc>
      </w:tr>
      <w:tr>
        <w:tblPrEx>
          <w:tblCellMar>
            <w:top w:w="0" w:type="dxa"/>
            <w:left w:w="108" w:type="dxa"/>
            <w:bottom w:w="0" w:type="dxa"/>
            <w:right w:w="108" w:type="dxa"/>
          </w:tblCellMar>
        </w:tblPrEx>
        <w:trPr>
          <w:trHeight w:val="280" w:hRule="atLeast"/>
        </w:trPr>
        <w:tc>
          <w:tcPr>
            <w:tcW w:w="523" w:type="pct"/>
            <w:gridSpan w:val="2"/>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年度总目标</w:t>
            </w:r>
          </w:p>
        </w:tc>
        <w:tc>
          <w:tcPr>
            <w:tcW w:w="4476" w:type="pct"/>
            <w:gridSpan w:val="15"/>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完成9.13公里道路建设。通过项目实施，将进一步完善我县干线公路网，促进区域经济和社会发展、促进区域旅游经济发展，改善当地的投资环境，提升城市形象。</w:t>
            </w:r>
          </w:p>
        </w:tc>
      </w:tr>
      <w:tr>
        <w:tblPrEx>
          <w:tblCellMar>
            <w:top w:w="0" w:type="dxa"/>
            <w:left w:w="108" w:type="dxa"/>
            <w:bottom w:w="0" w:type="dxa"/>
            <w:right w:w="108" w:type="dxa"/>
          </w:tblCellMar>
        </w:tblPrEx>
        <w:trPr>
          <w:trHeight w:val="318" w:hRule="atLeast"/>
        </w:trPr>
        <w:tc>
          <w:tcPr>
            <w:tcW w:w="225"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一级指标</w:t>
            </w:r>
          </w:p>
        </w:tc>
        <w:tc>
          <w:tcPr>
            <w:tcW w:w="298"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二级指标</w:t>
            </w:r>
          </w:p>
        </w:tc>
        <w:tc>
          <w:tcPr>
            <w:tcW w:w="298"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三级指标</w:t>
            </w:r>
          </w:p>
        </w:tc>
        <w:tc>
          <w:tcPr>
            <w:tcW w:w="298"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年度指标值</w:t>
            </w:r>
          </w:p>
        </w:tc>
        <w:tc>
          <w:tcPr>
            <w:tcW w:w="300"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跟踪目标值</w:t>
            </w:r>
          </w:p>
        </w:tc>
        <w:tc>
          <w:tcPr>
            <w:tcW w:w="298"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跟踪执行情况</w:t>
            </w:r>
          </w:p>
        </w:tc>
        <w:tc>
          <w:tcPr>
            <w:tcW w:w="298"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全年预计完成情况</w:t>
            </w:r>
          </w:p>
        </w:tc>
        <w:tc>
          <w:tcPr>
            <w:tcW w:w="1660"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偏差原因分析</w:t>
            </w:r>
          </w:p>
        </w:tc>
        <w:tc>
          <w:tcPr>
            <w:tcW w:w="625" w:type="pct"/>
            <w:gridSpan w:val="3"/>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完成目标可能性</w:t>
            </w:r>
          </w:p>
        </w:tc>
        <w:tc>
          <w:tcPr>
            <w:tcW w:w="696"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备注</w:t>
            </w:r>
          </w:p>
        </w:tc>
      </w:tr>
      <w:tr>
        <w:tblPrEx>
          <w:tblCellMar>
            <w:top w:w="0" w:type="dxa"/>
            <w:left w:w="108" w:type="dxa"/>
            <w:bottom w:w="0" w:type="dxa"/>
            <w:right w:w="108" w:type="dxa"/>
          </w:tblCellMar>
        </w:tblPrEx>
        <w:trPr>
          <w:trHeight w:val="280" w:hRule="atLeast"/>
        </w:trPr>
        <w:tc>
          <w:tcPr>
            <w:tcW w:w="225"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00"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182"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经费保障</w:t>
            </w:r>
          </w:p>
        </w:tc>
        <w:tc>
          <w:tcPr>
            <w:tcW w:w="268"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制度保障</w:t>
            </w:r>
          </w:p>
        </w:tc>
        <w:tc>
          <w:tcPr>
            <w:tcW w:w="178"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人员保障</w:t>
            </w:r>
          </w:p>
        </w:tc>
        <w:tc>
          <w:tcPr>
            <w:tcW w:w="224"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硬件条件保障</w:t>
            </w:r>
          </w:p>
        </w:tc>
        <w:tc>
          <w:tcPr>
            <w:tcW w:w="178"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其他</w:t>
            </w:r>
          </w:p>
        </w:tc>
        <w:tc>
          <w:tcPr>
            <w:tcW w:w="627"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原因说明</w:t>
            </w:r>
          </w:p>
        </w:tc>
        <w:tc>
          <w:tcPr>
            <w:tcW w:w="178"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确定能</w:t>
            </w:r>
          </w:p>
        </w:tc>
        <w:tc>
          <w:tcPr>
            <w:tcW w:w="179"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有可能</w:t>
            </w:r>
          </w:p>
        </w:tc>
        <w:tc>
          <w:tcPr>
            <w:tcW w:w="267"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完全不可能</w:t>
            </w:r>
          </w:p>
        </w:tc>
        <w:tc>
          <w:tcPr>
            <w:tcW w:w="696"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r>
      <w:tr>
        <w:tblPrEx>
          <w:tblCellMar>
            <w:top w:w="0" w:type="dxa"/>
            <w:left w:w="108" w:type="dxa"/>
            <w:bottom w:w="0" w:type="dxa"/>
            <w:right w:w="108" w:type="dxa"/>
          </w:tblCellMar>
        </w:tblPrEx>
        <w:trPr>
          <w:trHeight w:val="1546" w:hRule="atLeast"/>
        </w:trPr>
        <w:tc>
          <w:tcPr>
            <w:tcW w:w="2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产</w:t>
            </w:r>
            <w:r>
              <w:rPr>
                <w:rFonts w:hint="eastAsia" w:ascii="宋体" w:hAnsi="宋体" w:eastAsia="宋体" w:cs="宋体"/>
                <w:snapToGrid/>
                <w:sz w:val="16"/>
                <w:szCs w:val="16"/>
              </w:rPr>
              <w:br w:type="textWrapping"/>
            </w:r>
            <w:r>
              <w:rPr>
                <w:rFonts w:hint="eastAsia" w:ascii="宋体" w:hAnsi="宋体" w:eastAsia="宋体" w:cs="宋体"/>
                <w:snapToGrid/>
                <w:sz w:val="16"/>
                <w:szCs w:val="16"/>
              </w:rPr>
              <w:t>出</w:t>
            </w:r>
            <w:r>
              <w:rPr>
                <w:rFonts w:hint="eastAsia" w:ascii="宋体" w:hAnsi="宋体" w:eastAsia="宋体" w:cs="宋体"/>
                <w:snapToGrid/>
                <w:sz w:val="16"/>
                <w:szCs w:val="16"/>
              </w:rPr>
              <w:br w:type="textWrapping"/>
            </w:r>
            <w:r>
              <w:rPr>
                <w:rFonts w:hint="eastAsia" w:ascii="宋体" w:hAnsi="宋体" w:eastAsia="宋体" w:cs="宋体"/>
                <w:snapToGrid/>
                <w:sz w:val="16"/>
                <w:szCs w:val="16"/>
              </w:rPr>
              <w:t>指</w:t>
            </w:r>
            <w:r>
              <w:rPr>
                <w:rFonts w:hint="eastAsia" w:ascii="宋体" w:hAnsi="宋体" w:eastAsia="宋体" w:cs="宋体"/>
                <w:snapToGrid/>
                <w:sz w:val="16"/>
                <w:szCs w:val="16"/>
              </w:rPr>
              <w:br w:type="textWrapping"/>
            </w:r>
            <w:r>
              <w:rPr>
                <w:rFonts w:hint="eastAsia" w:ascii="宋体" w:hAnsi="宋体" w:eastAsia="宋体" w:cs="宋体"/>
                <w:snapToGrid/>
                <w:sz w:val="16"/>
                <w:szCs w:val="16"/>
              </w:rPr>
              <w:t>标</w:t>
            </w:r>
          </w:p>
        </w:tc>
        <w:tc>
          <w:tcPr>
            <w:tcW w:w="298" w:type="pct"/>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数量指标</w:t>
            </w:r>
          </w:p>
        </w:tc>
        <w:tc>
          <w:tcPr>
            <w:tcW w:w="29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道路建设里程（公里）</w:t>
            </w:r>
          </w:p>
        </w:tc>
        <w:tc>
          <w:tcPr>
            <w:tcW w:w="29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9.13km</w:t>
            </w:r>
          </w:p>
        </w:tc>
        <w:tc>
          <w:tcPr>
            <w:tcW w:w="300"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9.13km</w:t>
            </w:r>
          </w:p>
        </w:tc>
        <w:tc>
          <w:tcPr>
            <w:tcW w:w="29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9.13km</w:t>
            </w:r>
          </w:p>
        </w:tc>
        <w:tc>
          <w:tcPr>
            <w:tcW w:w="29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0km</w:t>
            </w:r>
          </w:p>
        </w:tc>
        <w:tc>
          <w:tcPr>
            <w:tcW w:w="182"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627"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该项目设置的年度产出数量为建设9.13公里的公路，但是该项目于2018年2月2日开工于2021年5月10日竣工，实际已经没有道路工程需要建设。</w:t>
            </w:r>
          </w:p>
        </w:tc>
        <w:tc>
          <w:tcPr>
            <w:tcW w:w="17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9"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696"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该项目设置的年度产出数量为建设9.13公里的公路，但是该项目于2018年2月2日开工于2021年5月10日竣工，实际已经没有道路工程需要建设。</w:t>
            </w:r>
          </w:p>
        </w:tc>
      </w:tr>
      <w:tr>
        <w:tblPrEx>
          <w:tblCellMar>
            <w:top w:w="0" w:type="dxa"/>
            <w:left w:w="108" w:type="dxa"/>
            <w:bottom w:w="0" w:type="dxa"/>
            <w:right w:w="108" w:type="dxa"/>
          </w:tblCellMar>
        </w:tblPrEx>
        <w:trPr>
          <w:trHeight w:val="300" w:hRule="atLeast"/>
        </w:trPr>
        <w:tc>
          <w:tcPr>
            <w:tcW w:w="225" w:type="pct"/>
            <w:vMerge w:val="continue"/>
            <w:tcBorders>
              <w:top w:val="single" w:color="000000" w:sz="8" w:space="0"/>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质量指标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竣工验收合格率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280" w:hRule="atLeast"/>
        </w:trPr>
        <w:tc>
          <w:tcPr>
            <w:tcW w:w="225" w:type="pct"/>
            <w:vMerge w:val="continue"/>
            <w:tcBorders>
              <w:top w:val="single" w:color="000000" w:sz="8" w:space="0"/>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时效指标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按计划完成投资</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1050" w:hRule="atLeast"/>
        </w:trPr>
        <w:tc>
          <w:tcPr>
            <w:tcW w:w="225" w:type="pct"/>
            <w:vMerge w:val="continue"/>
            <w:tcBorders>
              <w:top w:val="single" w:color="000000" w:sz="8" w:space="0"/>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成本指标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经济成本</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2300</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185.0072</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185.0072</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1460</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2023年10月13日永修县财政局下达一般债项目调整函，G316 永修老城至艾城段工程债券额度调整为1460万元。</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2023年10月13日永修县财政局下达一般债项目调整函，G316 永修老城至艾城段工程债券额度调整为1460万元，但是无法确认当年资金能全部拨付到位。</w:t>
            </w:r>
          </w:p>
        </w:tc>
      </w:tr>
      <w:tr>
        <w:tblPrEx>
          <w:tblCellMar>
            <w:top w:w="0" w:type="dxa"/>
            <w:left w:w="108" w:type="dxa"/>
            <w:bottom w:w="0" w:type="dxa"/>
            <w:right w:w="108" w:type="dxa"/>
          </w:tblCellMar>
        </w:tblPrEx>
        <w:trPr>
          <w:trHeight w:val="480" w:hRule="atLeast"/>
        </w:trPr>
        <w:tc>
          <w:tcPr>
            <w:tcW w:w="225" w:type="pct"/>
            <w:vMerge w:val="restart"/>
            <w:tcBorders>
              <w:top w:val="nil"/>
              <w:left w:val="single" w:color="000000" w:sz="8" w:space="0"/>
              <w:bottom w:val="single" w:color="000000" w:sz="8" w:space="0"/>
              <w:right w:val="single" w:color="000000" w:sz="8"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效益指标</w:t>
            </w: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经济效益</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促进当地工农业发展率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5%</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5%</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交通局当地工农业发展率没有做相应调查，无法确认完成情况。</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交通局当地工农业发展率没有做相应调查，无法确认完成情况。</w:t>
            </w:r>
          </w:p>
        </w:tc>
      </w:tr>
      <w:tr>
        <w:tblPrEx>
          <w:tblCellMar>
            <w:top w:w="0" w:type="dxa"/>
            <w:left w:w="108" w:type="dxa"/>
            <w:bottom w:w="0" w:type="dxa"/>
            <w:right w:w="108" w:type="dxa"/>
          </w:tblCellMar>
        </w:tblPrEx>
        <w:trPr>
          <w:trHeight w:val="770" w:hRule="atLeast"/>
        </w:trPr>
        <w:tc>
          <w:tcPr>
            <w:tcW w:w="225" w:type="pct"/>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社会效益</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方便沿线群众出行率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交通局对群众出行率没有做相应的调查，但是因为该路段大部分新修的路段，链接的是国道与老城区修成以后方便了居民出行。</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交通局对群众出行率没有做相应的调查，但是因为该路段大部分新修的路段，链接的是国道与老城区修成以后方便了居民出行。</w:t>
            </w:r>
          </w:p>
        </w:tc>
      </w:tr>
      <w:tr>
        <w:tblPrEx>
          <w:tblCellMar>
            <w:top w:w="0" w:type="dxa"/>
            <w:left w:w="108" w:type="dxa"/>
            <w:bottom w:w="0" w:type="dxa"/>
            <w:right w:w="108" w:type="dxa"/>
          </w:tblCellMar>
        </w:tblPrEx>
        <w:trPr>
          <w:trHeight w:val="390" w:hRule="atLeast"/>
        </w:trPr>
        <w:tc>
          <w:tcPr>
            <w:tcW w:w="225" w:type="pct"/>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98" w:type="pc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生态效益</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促进了区域环境水平提高</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提高</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提高</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提高</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提高</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290" w:hRule="atLeast"/>
        </w:trPr>
        <w:tc>
          <w:tcPr>
            <w:tcW w:w="225" w:type="pct"/>
            <w:tcBorders>
              <w:top w:val="nil"/>
              <w:left w:val="single" w:color="000000" w:sz="8" w:space="0"/>
              <w:bottom w:val="single" w:color="000000" w:sz="8"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满意度指标</w:t>
            </w:r>
          </w:p>
        </w:tc>
        <w:tc>
          <w:tcPr>
            <w:tcW w:w="298" w:type="pct"/>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服务对象满意度指标</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收益群众满意度</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≧85%</w:t>
            </w:r>
          </w:p>
        </w:tc>
        <w:tc>
          <w:tcPr>
            <w:tcW w:w="30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≧85%</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≧85%</w:t>
            </w:r>
          </w:p>
        </w:tc>
        <w:tc>
          <w:tcPr>
            <w:tcW w:w="29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≧85%</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4"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27"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6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96" w:type="pct"/>
            <w:tcBorders>
              <w:top w:val="nil"/>
              <w:left w:val="nil"/>
              <w:bottom w:val="single" w:color="auto" w:sz="8" w:space="0"/>
              <w:right w:val="single" w:color="auto" w:sz="8" w:space="0"/>
            </w:tcBorders>
            <w:shd w:val="clear" w:color="auto" w:fill="auto"/>
            <w:vAlign w:val="center"/>
          </w:tcPr>
          <w:p>
            <w:pPr>
              <w:kinsoku/>
              <w:autoSpaceDE/>
              <w:autoSpaceDN/>
              <w:adjustRightInd/>
              <w:snapToGrid/>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bl>
    <w:p>
      <w:pPr>
        <w:spacing w:line="279" w:lineRule="auto"/>
      </w:pPr>
    </w:p>
    <w:p>
      <w:pPr>
        <w:spacing w:line="253" w:lineRule="auto"/>
        <w:rPr>
          <w:rFonts w:ascii="宋体" w:hAnsi="宋体" w:eastAsia="宋体" w:cs="宋体"/>
          <w:spacing w:val="5"/>
          <w:position w:val="1"/>
          <w:sz w:val="17"/>
          <w:szCs w:val="17"/>
        </w:rPr>
      </w:pPr>
    </w:p>
    <w:sectPr>
      <w:footerReference r:id="rId6" w:type="default"/>
      <w:pgSz w:w="16837" w:h="11905"/>
      <w:pgMar w:top="400" w:right="545" w:bottom="951" w:left="446" w:header="0" w:footer="72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粗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B559F"/>
    <w:multiLevelType w:val="singleLevel"/>
    <w:tmpl w:val="C95B559F"/>
    <w:lvl w:ilvl="0" w:tentative="0">
      <w:start w:val="2"/>
      <w:numFmt w:val="decimal"/>
      <w:suff w:val="space"/>
      <w:lvlText w:val="%1."/>
      <w:lvlJc w:val="left"/>
    </w:lvl>
  </w:abstractNum>
  <w:abstractNum w:abstractNumId="1">
    <w:nsid w:val="DBB9A072"/>
    <w:multiLevelType w:val="singleLevel"/>
    <w:tmpl w:val="DBB9A0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2NGE5ZGY2NThkMjNiOGY3NGY4Nzc0NTM2YzhkNjgifQ=="/>
  </w:docVars>
  <w:rsids>
    <w:rsidRoot w:val="00B263E9"/>
    <w:rsid w:val="00163A74"/>
    <w:rsid w:val="001861CB"/>
    <w:rsid w:val="001B0DC6"/>
    <w:rsid w:val="001D0DC8"/>
    <w:rsid w:val="00223129"/>
    <w:rsid w:val="00232B21"/>
    <w:rsid w:val="002420B4"/>
    <w:rsid w:val="00276E11"/>
    <w:rsid w:val="00284DAD"/>
    <w:rsid w:val="002953CC"/>
    <w:rsid w:val="002F7365"/>
    <w:rsid w:val="00300076"/>
    <w:rsid w:val="00303594"/>
    <w:rsid w:val="00331A61"/>
    <w:rsid w:val="003C528C"/>
    <w:rsid w:val="003C7A16"/>
    <w:rsid w:val="003D355E"/>
    <w:rsid w:val="00465587"/>
    <w:rsid w:val="00473A83"/>
    <w:rsid w:val="004B6005"/>
    <w:rsid w:val="00510405"/>
    <w:rsid w:val="00555961"/>
    <w:rsid w:val="00581841"/>
    <w:rsid w:val="005A02FD"/>
    <w:rsid w:val="005D5B6D"/>
    <w:rsid w:val="005F467A"/>
    <w:rsid w:val="00626571"/>
    <w:rsid w:val="006269DD"/>
    <w:rsid w:val="006623CE"/>
    <w:rsid w:val="006A0E77"/>
    <w:rsid w:val="006C71DA"/>
    <w:rsid w:val="006C7650"/>
    <w:rsid w:val="006F6173"/>
    <w:rsid w:val="0076445F"/>
    <w:rsid w:val="007802E0"/>
    <w:rsid w:val="007A399D"/>
    <w:rsid w:val="007D1622"/>
    <w:rsid w:val="007D589D"/>
    <w:rsid w:val="007E1DC9"/>
    <w:rsid w:val="007F08E1"/>
    <w:rsid w:val="008073F9"/>
    <w:rsid w:val="00835E78"/>
    <w:rsid w:val="00843AD1"/>
    <w:rsid w:val="0086446F"/>
    <w:rsid w:val="00872279"/>
    <w:rsid w:val="008E0484"/>
    <w:rsid w:val="008F4528"/>
    <w:rsid w:val="008F6404"/>
    <w:rsid w:val="009203F0"/>
    <w:rsid w:val="00936D56"/>
    <w:rsid w:val="009B05DC"/>
    <w:rsid w:val="009F4561"/>
    <w:rsid w:val="00A2430D"/>
    <w:rsid w:val="00A33B1A"/>
    <w:rsid w:val="00AA7141"/>
    <w:rsid w:val="00AB2268"/>
    <w:rsid w:val="00B070C5"/>
    <w:rsid w:val="00B263E9"/>
    <w:rsid w:val="00B66871"/>
    <w:rsid w:val="00C15773"/>
    <w:rsid w:val="00C16F16"/>
    <w:rsid w:val="00C451E9"/>
    <w:rsid w:val="00CB60C5"/>
    <w:rsid w:val="00CD6355"/>
    <w:rsid w:val="00D17490"/>
    <w:rsid w:val="00D36146"/>
    <w:rsid w:val="00D50D8B"/>
    <w:rsid w:val="00D57E7E"/>
    <w:rsid w:val="00D63095"/>
    <w:rsid w:val="00D96FB6"/>
    <w:rsid w:val="00DD2C14"/>
    <w:rsid w:val="00E16559"/>
    <w:rsid w:val="00E93B96"/>
    <w:rsid w:val="00E94FD0"/>
    <w:rsid w:val="00F054DA"/>
    <w:rsid w:val="00F0740F"/>
    <w:rsid w:val="00F13E83"/>
    <w:rsid w:val="00F211AB"/>
    <w:rsid w:val="00F2790B"/>
    <w:rsid w:val="00F85317"/>
    <w:rsid w:val="00FC69CB"/>
    <w:rsid w:val="00FE04B3"/>
    <w:rsid w:val="01B91D0C"/>
    <w:rsid w:val="04E978D1"/>
    <w:rsid w:val="05882287"/>
    <w:rsid w:val="07CB04F3"/>
    <w:rsid w:val="0B7038EF"/>
    <w:rsid w:val="0E6037F2"/>
    <w:rsid w:val="0E835B7C"/>
    <w:rsid w:val="11537A88"/>
    <w:rsid w:val="148C30E0"/>
    <w:rsid w:val="15685D1E"/>
    <w:rsid w:val="15D20C58"/>
    <w:rsid w:val="18486541"/>
    <w:rsid w:val="186C7681"/>
    <w:rsid w:val="1D4E37F9"/>
    <w:rsid w:val="1DF73F12"/>
    <w:rsid w:val="1F0B19A2"/>
    <w:rsid w:val="26527EB6"/>
    <w:rsid w:val="27135D4E"/>
    <w:rsid w:val="294A494E"/>
    <w:rsid w:val="2B711DC2"/>
    <w:rsid w:val="2F5C3B54"/>
    <w:rsid w:val="2FB667E2"/>
    <w:rsid w:val="318F2519"/>
    <w:rsid w:val="347E631A"/>
    <w:rsid w:val="35EC6C50"/>
    <w:rsid w:val="38527B5F"/>
    <w:rsid w:val="3975583A"/>
    <w:rsid w:val="3A7C40BB"/>
    <w:rsid w:val="3C533520"/>
    <w:rsid w:val="3C744A3C"/>
    <w:rsid w:val="3C8E67FB"/>
    <w:rsid w:val="427351C2"/>
    <w:rsid w:val="427632AA"/>
    <w:rsid w:val="445A46AE"/>
    <w:rsid w:val="45D0186D"/>
    <w:rsid w:val="46A55988"/>
    <w:rsid w:val="47CF5258"/>
    <w:rsid w:val="4B870EAD"/>
    <w:rsid w:val="4E28454A"/>
    <w:rsid w:val="4FA95A5B"/>
    <w:rsid w:val="51D36D68"/>
    <w:rsid w:val="52711D5B"/>
    <w:rsid w:val="53C208E9"/>
    <w:rsid w:val="53F47681"/>
    <w:rsid w:val="54235B6D"/>
    <w:rsid w:val="547D0E21"/>
    <w:rsid w:val="55766599"/>
    <w:rsid w:val="55C17AF3"/>
    <w:rsid w:val="5778511F"/>
    <w:rsid w:val="597F078E"/>
    <w:rsid w:val="5AC00AB6"/>
    <w:rsid w:val="5EBE0AA8"/>
    <w:rsid w:val="5F5F5967"/>
    <w:rsid w:val="5FF72AE6"/>
    <w:rsid w:val="620D3742"/>
    <w:rsid w:val="63E37B92"/>
    <w:rsid w:val="64FB5568"/>
    <w:rsid w:val="669B2BD8"/>
    <w:rsid w:val="68E36170"/>
    <w:rsid w:val="69015271"/>
    <w:rsid w:val="690A7DE3"/>
    <w:rsid w:val="6C07486C"/>
    <w:rsid w:val="6DA726E8"/>
    <w:rsid w:val="6E4934C2"/>
    <w:rsid w:val="6E632DB0"/>
    <w:rsid w:val="71307694"/>
    <w:rsid w:val="71B20DD6"/>
    <w:rsid w:val="726F3E1C"/>
    <w:rsid w:val="734D3236"/>
    <w:rsid w:val="75483F2B"/>
    <w:rsid w:val="7782735D"/>
    <w:rsid w:val="77AE0291"/>
    <w:rsid w:val="7A5C51B6"/>
    <w:rsid w:val="7EE66563"/>
    <w:rsid w:val="7F1A58FA"/>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rPr>
      <w:rFonts w:ascii="宋体" w:hAnsi="宋体" w:eastAsia="宋体" w:cs="宋体"/>
      <w:sz w:val="32"/>
      <w:szCs w:val="32"/>
      <w:lang w:val="zh-CN" w:bidi="zh-CN"/>
    </w:rPr>
  </w:style>
  <w:style w:type="paragraph" w:styleId="5">
    <w:name w:val="toc 3"/>
    <w:basedOn w:val="1"/>
    <w:next w:val="1"/>
    <w:qFormat/>
    <w:uiPriority w:val="39"/>
    <w:pPr>
      <w:ind w:left="840" w:leftChars="400"/>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pPr>
    <w:rPr>
      <w:rFonts w:cs="Times New Roman"/>
      <w:sz w:val="24"/>
    </w:rPr>
  </w:style>
  <w:style w:type="character" w:styleId="13">
    <w:name w:val="Strong"/>
    <w:basedOn w:val="12"/>
    <w:qFormat/>
    <w:uiPriority w:val="0"/>
    <w:rPr>
      <w:b/>
    </w:rPr>
  </w:style>
  <w:style w:type="character" w:styleId="14">
    <w:name w:val="Hyperlink"/>
    <w:basedOn w:val="12"/>
    <w:qFormat/>
    <w:uiPriority w:val="99"/>
    <w:rPr>
      <w:color w:val="0000FF"/>
      <w:u w:val="single"/>
    </w:rPr>
  </w:style>
  <w:style w:type="character" w:styleId="15">
    <w:name w:val="annotation reference"/>
    <w:basedOn w:val="12"/>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31"/>
    <w:basedOn w:val="12"/>
    <w:qFormat/>
    <w:uiPriority w:val="0"/>
    <w:rPr>
      <w:rFonts w:hint="eastAsia" w:ascii="宋体" w:hAnsi="宋体" w:eastAsia="宋体" w:cs="宋体"/>
      <w:color w:val="000000"/>
      <w:sz w:val="24"/>
      <w:szCs w:val="24"/>
      <w:u w:val="none"/>
    </w:rPr>
  </w:style>
  <w:style w:type="character" w:customStyle="1" w:styleId="18">
    <w:name w:val="font61"/>
    <w:basedOn w:val="12"/>
    <w:qFormat/>
    <w:uiPriority w:val="0"/>
    <w:rPr>
      <w:rFonts w:hint="default" w:ascii="Times New Roman" w:hAnsi="Times New Roman" w:cs="Times New Roman"/>
      <w:color w:val="000000"/>
      <w:sz w:val="24"/>
      <w:szCs w:val="24"/>
      <w:u w:val="none"/>
    </w:rPr>
  </w:style>
  <w:style w:type="character" w:customStyle="1" w:styleId="19">
    <w:name w:val="font01"/>
    <w:basedOn w:val="12"/>
    <w:qFormat/>
    <w:uiPriority w:val="0"/>
    <w:rPr>
      <w:rFonts w:hint="eastAsia" w:ascii="宋体" w:hAnsi="宋体" w:eastAsia="宋体" w:cs="宋体"/>
      <w:color w:val="000000"/>
      <w:sz w:val="21"/>
      <w:szCs w:val="21"/>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41"/>
    <w:basedOn w:val="12"/>
    <w:qFormat/>
    <w:uiPriority w:val="0"/>
    <w:rPr>
      <w:rFonts w:hint="eastAsia" w:ascii="宋体" w:hAnsi="宋体" w:eastAsia="宋体" w:cs="宋体"/>
      <w:color w:val="000000"/>
      <w:sz w:val="22"/>
      <w:szCs w:val="22"/>
      <w:u w:val="none"/>
    </w:rPr>
  </w:style>
  <w:style w:type="character" w:customStyle="1" w:styleId="22">
    <w:name w:val="font71"/>
    <w:basedOn w:val="12"/>
    <w:qFormat/>
    <w:uiPriority w:val="0"/>
    <w:rPr>
      <w:rFonts w:hint="eastAsia" w:ascii="宋体" w:hAnsi="宋体" w:eastAsia="宋体" w:cs="宋体"/>
      <w:color w:val="000000"/>
      <w:sz w:val="32"/>
      <w:szCs w:val="32"/>
      <w:u w:val="none"/>
    </w:rPr>
  </w:style>
  <w:style w:type="character" w:customStyle="1" w:styleId="23">
    <w:name w:val="font191"/>
    <w:basedOn w:val="12"/>
    <w:qFormat/>
    <w:uiPriority w:val="0"/>
    <w:rPr>
      <w:rFonts w:hint="eastAsia" w:ascii="仿宋" w:hAnsi="仿宋" w:eastAsia="仿宋" w:cs="仿宋"/>
      <w:color w:val="000000"/>
      <w:sz w:val="20"/>
      <w:szCs w:val="20"/>
      <w:u w:val="none"/>
    </w:rPr>
  </w:style>
  <w:style w:type="character" w:customStyle="1" w:styleId="24">
    <w:name w:val="font131"/>
    <w:basedOn w:val="12"/>
    <w:qFormat/>
    <w:uiPriority w:val="0"/>
    <w:rPr>
      <w:rFonts w:hint="eastAsia" w:ascii="仿宋" w:hAnsi="仿宋" w:eastAsia="仿宋" w:cs="仿宋"/>
      <w:color w:val="000000"/>
      <w:sz w:val="20"/>
      <w:szCs w:val="20"/>
      <w:u w:val="none"/>
    </w:rPr>
  </w:style>
  <w:style w:type="character" w:customStyle="1" w:styleId="25">
    <w:name w:val="font201"/>
    <w:basedOn w:val="12"/>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1339</Words>
  <Characters>7637</Characters>
  <Lines>63</Lines>
  <Paragraphs>17</Paragraphs>
  <TotalTime>259</TotalTime>
  <ScaleCrop>false</ScaleCrop>
  <LinksUpToDate>false</LinksUpToDate>
  <CharactersWithSpaces>8959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Susie</cp:lastModifiedBy>
  <dcterms:modified xsi:type="dcterms:W3CDTF">2023-12-01T02:01:45Z</dcterms:modified>
  <dc:title>部门       项目绩效评价报告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2052-12.1.0.15712</vt:lpwstr>
  </property>
  <property fmtid="{D5CDD505-2E9C-101B-9397-08002B2CF9AE}" pid="5" name="ICV">
    <vt:lpwstr>F6B928E5157F4963A503463D4B062709_13</vt:lpwstr>
  </property>
</Properties>
</file>