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Lines="0" w:after="0" w:afterLines="0" w:line="640" w:lineRule="exact"/>
        <w:jc w:val="center"/>
        <w:rPr>
          <w:rFonts w:hint="eastAsia" w:ascii="宋体" w:hAnsi="宋体" w:cs="宋体"/>
          <w:bCs w:val="0"/>
        </w:rPr>
      </w:pPr>
      <w:r>
        <w:rPr>
          <w:rFonts w:hint="eastAsia" w:ascii="宋体" w:hAnsi="宋体" w:cs="宋体"/>
          <w:bCs w:val="0"/>
        </w:rPr>
        <w:t>永修县</w:t>
      </w:r>
      <w:r>
        <w:rPr>
          <w:rFonts w:hint="eastAsia" w:ascii="宋体" w:hAnsi="宋体" w:cs="宋体"/>
          <w:bCs w:val="0"/>
          <w:lang w:val="en-US" w:eastAsia="zh-CN"/>
        </w:rPr>
        <w:t>2023</w:t>
      </w:r>
      <w:r>
        <w:rPr>
          <w:rFonts w:hint="eastAsia" w:ascii="宋体" w:hAnsi="宋体" w:cs="宋体"/>
          <w:bCs w:val="0"/>
        </w:rPr>
        <w:t>年转移支付情况</w:t>
      </w:r>
    </w:p>
    <w:p>
      <w:pPr>
        <w:pStyle w:val="2"/>
        <w:spacing w:before="0" w:beforeLines="0" w:after="0" w:afterLines="0" w:line="640" w:lineRule="exact"/>
        <w:jc w:val="center"/>
        <w:rPr>
          <w:rFonts w:hint="eastAsia" w:ascii="宋体" w:hAnsi="宋体" w:cs="宋体"/>
          <w:bCs w:val="0"/>
        </w:rPr>
      </w:pPr>
      <w:r>
        <w:rPr>
          <w:rFonts w:hint="eastAsia" w:ascii="宋体" w:hAnsi="宋体" w:cs="宋体"/>
          <w:bCs w:val="0"/>
        </w:rPr>
        <w:t>说   明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华文仿宋" w:eastAsia="仿宋_GB2312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2023年</w:t>
      </w:r>
      <w:r>
        <w:rPr>
          <w:rFonts w:hint="eastAsia" w:ascii="仿宋_GB2312" w:hAnsi="华文仿宋" w:eastAsia="仿宋_GB2312"/>
          <w:b w:val="0"/>
          <w:bCs/>
          <w:sz w:val="32"/>
          <w:szCs w:val="32"/>
        </w:rPr>
        <w:t>公共财政预算转移支付补助收入</w:t>
      </w:r>
      <w:r>
        <w:rPr>
          <w:rFonts w:hint="eastAsia" w:ascii="仿宋_GB2312" w:hAnsi="华文仿宋" w:eastAsia="仿宋_GB2312"/>
          <w:b w:val="0"/>
          <w:bCs/>
          <w:sz w:val="32"/>
          <w:szCs w:val="32"/>
          <w:lang w:val="en-US" w:eastAsia="zh-CN"/>
        </w:rPr>
        <w:t>179138</w:t>
      </w:r>
      <w:r>
        <w:rPr>
          <w:rFonts w:hint="eastAsia" w:ascii="仿宋_GB2312" w:hAnsi="华文仿宋" w:eastAsia="仿宋_GB2312"/>
          <w:b w:val="0"/>
          <w:bCs/>
          <w:sz w:val="32"/>
          <w:szCs w:val="32"/>
        </w:rPr>
        <w:t>万元，其具体明细如下：</w:t>
      </w:r>
    </w:p>
    <w:p>
      <w:pPr>
        <w:numPr>
          <w:ilvl w:val="0"/>
          <w:numId w:val="0"/>
        </w:numP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华文仿宋" w:eastAsia="仿宋_GB2312"/>
          <w:b w:val="0"/>
          <w:bCs/>
          <w:sz w:val="32"/>
          <w:szCs w:val="32"/>
          <w:lang w:eastAsia="zh-CN"/>
        </w:rPr>
        <w:t>一、</w:t>
      </w:r>
      <w:r>
        <w:rPr>
          <w:rFonts w:hint="eastAsia" w:ascii="仿宋_GB2312" w:hAnsi="华文仿宋" w:eastAsia="仿宋_GB2312"/>
          <w:b w:val="0"/>
          <w:bCs/>
          <w:sz w:val="32"/>
          <w:szCs w:val="32"/>
        </w:rPr>
        <w:t>返还性收入</w:t>
      </w:r>
      <w:r>
        <w:rPr>
          <w:rFonts w:hint="eastAsia" w:ascii="仿宋_GB2312" w:hAnsi="华文仿宋" w:eastAsia="仿宋_GB2312"/>
          <w:b w:val="0"/>
          <w:bCs/>
          <w:sz w:val="32"/>
          <w:szCs w:val="32"/>
          <w:lang w:val="en-US" w:eastAsia="zh-CN"/>
        </w:rPr>
        <w:t>41371</w:t>
      </w:r>
      <w:r>
        <w:rPr>
          <w:rFonts w:hint="eastAsia" w:ascii="仿宋_GB2312" w:hAnsi="华文仿宋" w:eastAsia="仿宋_GB2312"/>
          <w:b w:val="0"/>
          <w:bCs/>
          <w:sz w:val="32"/>
          <w:szCs w:val="32"/>
          <w:lang w:eastAsia="zh-CN"/>
        </w:rPr>
        <w:t>万元，其中：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所得税基数返还收入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-2万元；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成品油税费改</w:t>
      </w:r>
      <w:bookmarkStart w:id="0" w:name="_GoBack"/>
      <w:bookmarkEnd w:id="0"/>
      <w:r>
        <w:rPr>
          <w:rFonts w:hint="eastAsia" w:ascii="仿宋_GB2312" w:hAnsi="华文仿宋" w:eastAsia="仿宋_GB2312"/>
          <w:sz w:val="32"/>
          <w:szCs w:val="32"/>
          <w:highlight w:val="none"/>
        </w:rPr>
        <w:t>革税收返还收入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96万元；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华文仿宋" w:eastAsia="仿宋_GB2312"/>
          <w:sz w:val="32"/>
          <w:szCs w:val="32"/>
        </w:rPr>
        <w:t>增值税税收返还收入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2,704万元；4、</w:t>
      </w:r>
      <w:r>
        <w:rPr>
          <w:rFonts w:hint="eastAsia" w:ascii="仿宋_GB2312" w:hAnsi="华文仿宋" w:eastAsia="仿宋_GB2312"/>
          <w:sz w:val="32"/>
          <w:szCs w:val="32"/>
        </w:rPr>
        <w:t>消费税税收返还收入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2万元；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增值税“五五分享”税收返还收入16,462万元；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其他返还性收22109万元。</w:t>
      </w:r>
    </w:p>
    <w:p>
      <w:pPr>
        <w:numPr>
          <w:ilvl w:val="0"/>
          <w:numId w:val="0"/>
        </w:numPr>
        <w:tabs>
          <w:tab w:val="left" w:pos="0"/>
        </w:tabs>
        <w:ind w:leftChars="0" w:firstLine="640" w:firstLineChars="200"/>
        <w:rPr>
          <w:rFonts w:hint="eastAsia" w:ascii="仿宋_GB2312" w:hAnsi="华文仿宋" w:eastAsia="仿宋_GB2312"/>
          <w:sz w:val="32"/>
          <w:szCs w:val="32"/>
          <w:highlight w:val="none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华文仿宋" w:eastAsia="仿宋_GB2312"/>
          <w:sz w:val="32"/>
          <w:szCs w:val="32"/>
        </w:rPr>
        <w:t>一般性转移支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付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eastAsia="zh-CN"/>
        </w:rPr>
        <w:t>收入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109424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万元，其中：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均衡性转移支付收入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14632</w:t>
      </w:r>
      <w:r>
        <w:rPr>
          <w:rFonts w:hint="eastAsia" w:ascii="仿宋_GB2312" w:hAnsi="华文仿宋" w:eastAsia="仿宋_GB2312"/>
          <w:sz w:val="32"/>
          <w:szCs w:val="32"/>
        </w:rPr>
        <w:t>万元；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华文仿宋" w:eastAsia="仿宋_GB2312"/>
          <w:sz w:val="32"/>
          <w:szCs w:val="32"/>
        </w:rPr>
        <w:t>县级基本财力保障机制奖补资金收入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8000</w:t>
      </w:r>
      <w:r>
        <w:rPr>
          <w:rFonts w:hint="eastAsia" w:ascii="仿宋_GB2312" w:hAnsi="华文仿宋" w:eastAsia="仿宋_GB2312"/>
          <w:sz w:val="32"/>
          <w:szCs w:val="32"/>
        </w:rPr>
        <w:t>万元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华文仿宋" w:eastAsia="仿宋_GB2312"/>
          <w:sz w:val="32"/>
          <w:szCs w:val="32"/>
        </w:rPr>
        <w:t>结算补助收入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10460</w:t>
      </w:r>
      <w:r>
        <w:rPr>
          <w:rFonts w:hint="eastAsia" w:ascii="仿宋_GB2312" w:hAnsi="华文仿宋" w:eastAsia="仿宋_GB2312"/>
          <w:sz w:val="32"/>
          <w:szCs w:val="32"/>
        </w:rPr>
        <w:t>万元；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华文仿宋" w:eastAsia="仿宋_GB2312"/>
          <w:sz w:val="32"/>
          <w:szCs w:val="32"/>
        </w:rPr>
        <w:t>产粮(油)大县奖励资金收入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1,852</w:t>
      </w:r>
      <w:r>
        <w:rPr>
          <w:rFonts w:hint="eastAsia" w:ascii="仿宋_GB2312" w:hAnsi="华文仿宋" w:eastAsia="仿宋_GB2312"/>
          <w:sz w:val="32"/>
          <w:szCs w:val="32"/>
        </w:rPr>
        <w:t>万元；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华文仿宋" w:eastAsia="仿宋_GB2312"/>
          <w:sz w:val="32"/>
          <w:szCs w:val="32"/>
        </w:rPr>
        <w:t>重点生态功能区转移支付收入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2000万元；6、</w:t>
      </w:r>
      <w:r>
        <w:rPr>
          <w:rFonts w:hint="eastAsia" w:ascii="仿宋_GB2312" w:hAnsi="华文仿宋" w:eastAsia="仿宋_GB2312"/>
          <w:sz w:val="32"/>
          <w:szCs w:val="32"/>
        </w:rPr>
        <w:t>固定数额补助收入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23219万元；7、</w:t>
      </w:r>
      <w:r>
        <w:rPr>
          <w:rFonts w:hint="eastAsia" w:ascii="仿宋_GB2312" w:hAnsi="华文仿宋" w:eastAsia="仿宋_GB2312"/>
          <w:sz w:val="32"/>
          <w:szCs w:val="32"/>
        </w:rPr>
        <w:t>巩固脱贫攻坚成果衔接乡村振兴转移支付收入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1000万元；8、一般公共服务共同财政事权转移支付收入20万元，9、公共安全共同财政事权转移支付收入1,400万元；10、教育共同财政事权转移支付收入6,500万元；11、科学技术共同财政事权转移支付收入50万元；12、文化旅游体育与传媒共同财政事权转移支付收入400万元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13、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社会保障和就业共同财政事权转移支付收入15530万元；14、医疗卫生共同财政事权转移支付收入3,500万元；15、节能环保共同财政事权转移支付收入300；16、农林水共同财政事权转移支付收入22188万元；17、交通运输共同财政事权转移支付收入2000万元；18、住房保障共同财政事权转移支付收入1000万元；19、其他共同财政事权转移支付收入1500万元；20、其他一般性转移支付收入500万元。  </w:t>
      </w:r>
    </w:p>
    <w:p>
      <w:pPr>
        <w:numPr>
          <w:ilvl w:val="0"/>
          <w:numId w:val="0"/>
        </w:numPr>
        <w:tabs>
          <w:tab w:val="left" w:pos="0"/>
        </w:tabs>
        <w:ind w:leftChars="0" w:firstLine="640" w:firstLineChars="200"/>
        <w:rPr>
          <w:rFonts w:hint="eastAsia" w:ascii="仿宋_GB2312" w:hAnsi="华文仿宋" w:eastAsia="仿宋_GB2312"/>
          <w:sz w:val="32"/>
          <w:szCs w:val="32"/>
          <w:highlight w:val="none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华文仿宋" w:eastAsia="仿宋_GB2312"/>
          <w:sz w:val="32"/>
          <w:szCs w:val="32"/>
        </w:rPr>
        <w:t>、专项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转移支付收入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21716</w:t>
      </w:r>
      <w:r>
        <w:rPr>
          <w:rFonts w:hint="eastAsia" w:ascii="仿宋_GB2312" w:hAnsi="华文仿宋" w:eastAsia="仿宋_GB2312"/>
          <w:color w:val="auto"/>
          <w:sz w:val="32"/>
          <w:szCs w:val="32"/>
        </w:rPr>
        <w:t>万元</w:t>
      </w:r>
      <w:r>
        <w:rPr>
          <w:rFonts w:hint="eastAsia" w:ascii="仿宋_GB2312" w:hAnsi="华文仿宋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其中：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一般公共服务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450万元；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公共安全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200</w:t>
      </w:r>
      <w:r>
        <w:rPr>
          <w:rFonts w:hint="eastAsia" w:ascii="仿宋_GB2312" w:hAnsi="华文仿宋" w:eastAsia="仿宋_GB2312"/>
          <w:sz w:val="32"/>
          <w:szCs w:val="32"/>
        </w:rPr>
        <w:t>万元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教育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1050</w:t>
      </w:r>
      <w:r>
        <w:rPr>
          <w:rFonts w:hint="eastAsia" w:ascii="仿宋_GB2312" w:hAnsi="华文仿宋" w:eastAsia="仿宋_GB2312"/>
          <w:sz w:val="32"/>
          <w:szCs w:val="32"/>
        </w:rPr>
        <w:t>万元；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4、科学技术300万元；5、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文化体育与传媒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华文仿宋" w:eastAsia="仿宋_GB2312"/>
          <w:sz w:val="32"/>
          <w:szCs w:val="32"/>
        </w:rPr>
        <w:t>万元；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社会保障和就业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150</w:t>
      </w:r>
      <w:r>
        <w:rPr>
          <w:rFonts w:hint="eastAsia" w:ascii="仿宋_GB2312" w:hAnsi="华文仿宋" w:eastAsia="仿宋_GB2312"/>
          <w:sz w:val="32"/>
          <w:szCs w:val="32"/>
        </w:rPr>
        <w:t>万元；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7、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卫生健康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800</w:t>
      </w:r>
      <w:r>
        <w:rPr>
          <w:rFonts w:hint="eastAsia" w:ascii="仿宋_GB2312" w:hAnsi="华文仿宋" w:eastAsia="仿宋_GB2312"/>
          <w:sz w:val="32"/>
          <w:szCs w:val="32"/>
        </w:rPr>
        <w:t>万元；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8、节能环保2100</w:t>
      </w:r>
      <w:r>
        <w:rPr>
          <w:rFonts w:hint="eastAsia" w:ascii="仿宋_GB2312" w:hAnsi="华文仿宋" w:eastAsia="仿宋_GB2312"/>
          <w:sz w:val="32"/>
          <w:szCs w:val="32"/>
        </w:rPr>
        <w:t>万元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；9、城乡社区200</w:t>
      </w:r>
      <w:r>
        <w:rPr>
          <w:rFonts w:hint="eastAsia" w:ascii="仿宋_GB2312" w:hAnsi="华文仿宋" w:eastAsia="仿宋_GB2312"/>
          <w:sz w:val="32"/>
          <w:szCs w:val="32"/>
        </w:rPr>
        <w:t>万元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；10、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农林水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13707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万元；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11、</w:t>
      </w:r>
      <w:r>
        <w:rPr>
          <w:rFonts w:hint="eastAsia" w:ascii="仿宋_GB2312" w:hAnsi="华文仿宋" w:eastAsia="仿宋_GB2312"/>
          <w:sz w:val="32"/>
          <w:szCs w:val="32"/>
        </w:rPr>
        <w:t>交通运输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490万元；12、资源勘探工业信息等530万元；13、商业服务业等500万元；14、金融166万元； 15、自然资源海洋气象等1058万元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 xml:space="preserve">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34C73"/>
    <w:rsid w:val="01967DDE"/>
    <w:rsid w:val="020A1BB6"/>
    <w:rsid w:val="05573F1D"/>
    <w:rsid w:val="05CF7B54"/>
    <w:rsid w:val="0A4456F8"/>
    <w:rsid w:val="22480512"/>
    <w:rsid w:val="228B7CAB"/>
    <w:rsid w:val="30933FB5"/>
    <w:rsid w:val="35AF5802"/>
    <w:rsid w:val="380A2A37"/>
    <w:rsid w:val="42564D7E"/>
    <w:rsid w:val="452D52D4"/>
    <w:rsid w:val="55634C73"/>
    <w:rsid w:val="596F68D7"/>
    <w:rsid w:val="6466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2020-05-19T01:16:00Z</dcterms:created>
  <dc:creator>DELL</dc:creator>
  <cp:lastModifiedBy>Yxcz</cp:lastModifiedBy>
  <dcterms:modified xsi:type="dcterms:W3CDTF">2023-06-13T02:00:35Z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