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769"/>
        </w:tabs>
        <w:kinsoku/>
        <w:wordWrap/>
        <w:overflowPunct/>
        <w:topLinePunct w:val="0"/>
        <w:bidi w:val="0"/>
        <w:adjustRightInd/>
        <w:snapToGrid/>
        <w:spacing w:line="600" w:lineRule="exact"/>
        <w:jc w:val="left"/>
        <w:rPr>
          <w:rFonts w:ascii="方正大标宋简体" w:hAnsi="宋体" w:eastAsia="方正大标宋简体" w:cs="华文中宋"/>
          <w:color w:val="000000"/>
          <w:sz w:val="44"/>
          <w:szCs w:val="44"/>
        </w:rPr>
      </w:pPr>
      <w:r>
        <w:rPr>
          <w:sz w:val="28"/>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11430</wp:posOffset>
                </wp:positionV>
                <wp:extent cx="1320165" cy="480695"/>
                <wp:effectExtent l="4445" t="4445" r="8890" b="10160"/>
                <wp:wrapNone/>
                <wp:docPr id="3" name="文本框 3"/>
                <wp:cNvGraphicFramePr/>
                <a:graphic xmlns:a="http://schemas.openxmlformats.org/drawingml/2006/main">
                  <a:graphicData uri="http://schemas.microsoft.com/office/word/2010/wordprocessingShape">
                    <wps:wsp>
                      <wps:cNvSpPr txBox="1"/>
                      <wps:spPr>
                        <a:xfrm>
                          <a:off x="0" y="0"/>
                          <a:ext cx="1320165" cy="48069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会议材料（17）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5pt;margin-top:0.9pt;height:37.85pt;width:103.95pt;z-index:251660288;mso-width-relative:page;mso-height-relative:page;" fillcolor="#FFFFFF [3201]" filled="t" stroked="t" coordsize="21600,21600" o:gfxdata="UEsDBAoAAAAAAIdO4kAAAAAAAAAAAAAAAAAEAAAAZHJzL1BLAwQUAAAACACHTuJA87obpNQAAAAH&#10;AQAADwAAAGRycy9kb3ducmV2LnhtbE2PwU7DMBBE70j8g7VI3FqnSCSQxukBqTdQRamEuG3ibRIR&#10;r6PYbgtfz3KC4+6MZt5Um4sb1YnmMHg2sFpmoIhbbwfuDBzetosHUCEiWxw9k4EvCrCpr68qLK0/&#10;8yud9rFTEsKhRAN9jFOpdWh7chiWfiIW7ehnh1HOudN2xrOEu1HfZVmuHQ4sDT1O9NRT+7lPzsB7&#10;k7tkt7sPLvLd80vC+E0pGnN7s8rWoCJd4p8ZfvEFHWphanxiG9RoYFE8ilP+MkBkKZNpjYGiuAdd&#10;V/o/f/0DUEsDBBQAAAAIAIdO4kAW0GM/YAIAAM8EAAAOAAAAZHJzL2Uyb0RvYy54bWytVEtu2zAQ&#10;3RfoHQjuG/nfxIgcuDFcFAiaAG7RNU1RFlGSw5K0pfQAzQ266qb7nivn6JCSHSfNIotqQc1wnt5w&#10;Hmd0ftFoRXbCeQkmp/2THiXCcCik2eT086flm1NKfGCmYAqMyOmt8PRi9vrVeW2nYgAVqEI4giTG&#10;T2ub0yoEO80yzyuhmT8BKwwGS3CaBXTdJiscq5Fdq2zQ602yGlxhHXDhPe4u2iDtGN1LCKEsJRcL&#10;4FstTGhZnVAsYEm+ktbTWTptWQoersvSi0BUTrHSkFZMgvY6rtnsnE03jtlK8u4I7CVHeFKTZtJg&#10;0gPVggVGtk7+Q6Uld+ChDCccdNYWkhTBKvq9J9qsKmZFqgWl9vYguv9/tPzj7sYRWeR0SIlhGi/8&#10;/ufd/a8/979/kGGUp7Z+iqiVRVxo3kGDTbPf97gZq25Kp+Mb6yEYR3FvD+KKJhAePxpihZMxJRxj&#10;o9Pe5GwcabKHr63z4b0ATaKRU4eXlzRluysfWugeEpN5ULJYSqWS4zbrS+XIjuFFL9PTsT+CKUPq&#10;nE6G415ifhSL3AeKtWL863MMEbVgvmozFWh1KGWwmChWK0q0QrNuOgXXUNyigA7aDvSWLyUyXTEf&#10;bpjDlkPNcCjDNS6lAjwkdBYlFbjvz+1HPHYCRimpsYVz6r9tmROUqA8Ge+SsPxrFnk/OaPx2gI47&#10;jqyPI2arLwHF6+P4W57MiA9qb5YO9Bec3XnMiiFmOObOadibl6EdLJx9LubzBMIutyxcmZXlkTpe&#10;lYH5NkAp05VGmVptOvWwz1NTdDMZB+nYT6iH/9D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O6&#10;G6TUAAAABwEAAA8AAAAAAAAAAQAgAAAAIgAAAGRycy9kb3ducmV2LnhtbFBLAQIUABQAAAAIAIdO&#10;4kAW0GM/YAIAAM8EAAAOAAAAAAAAAAEAIAAAACMBAABkcnMvZTJvRG9jLnhtbFBLBQYAAAAABgAG&#10;AFkBAAD1BQAAAAA=&#10;">
                <v:fill on="t" focussize="0,0"/>
                <v:stroke weight="0.5pt" color="#000000 [3204]" joinstyle="round" dashstyle="dash"/>
                <v:imagedata o:title=""/>
                <o:lock v:ext="edit" aspectratio="f"/>
                <v:textbox>
                  <w:txbxContent>
                    <w:p>
                      <w:pPr>
                        <w:jc w:val="center"/>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会议材料（17）</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-2569845</wp:posOffset>
                </wp:positionH>
                <wp:positionV relativeFrom="paragraph">
                  <wp:posOffset>-1231900</wp:posOffset>
                </wp:positionV>
                <wp:extent cx="1257300" cy="43815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1257300" cy="438150"/>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ascii="仿宋_GB2312" w:hAnsi="仿宋_GB2312" w:eastAsia="仿宋_GB2312" w:cs="仿宋_GB2312"/>
                                <w:b/>
                                <w:bCs/>
                                <w:sz w:val="24"/>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35pt;margin-top:-97pt;height:34.5pt;width:99pt;z-index:251659264;mso-width-relative:page;mso-height-relative:page;" fillcolor="#FFFFFF [3201]" filled="t" stroked="t" coordsize="21600,21600" o:gfxdata="UEsDBAoAAAAAAIdO4kAAAAAAAAAAAAAAAAAEAAAAZHJzL1BLAwQUAAAACACHTuJAmlkCktsAAAAP&#10;AQAADwAAAGRycy9kb3ducmV2LnhtbE2PQU/DMAyF70j8h8hI3LqkVemgNN0BaTfQxIaEuKWNaSsa&#10;p2rSbfDr8U5ws5+fnr9Xbc5uFEecw+BJQ7pSIJBabwfqNLwdtsk9iBANWTN6Qg3fGGBTX19VprT+&#10;RK943MdOcAiF0mjoY5xKKUPbozNh5Sckvn362ZnI69xJO5sTh7tRZkoV0pmB+ENvJnzqsf3aL07D&#10;e1O4xW53H7Quds8vi4k/uEStb29S9Qgi4jn+meGCz+hQM1PjF7JBjBqSXOVr9vKUPuRciz1JpgrW&#10;mouW3SmQdSX/96h/AVBLAwQUAAAACACHTuJAlbo7iWECAADPBAAADgAAAGRycy9lMm9Eb2MueG1s&#10;rVTBbhMxEL0j8Q+W72STNGlL1E0VGgUhVbRSQJwdrzdrYXuM7WQ3fAD9A05cuPNd+Q7G3k1a2h56&#10;IAdn7Hl+M/M8sxeXjVZkK5yXYHI66PUpEYZDIc06p58/Ld6cU+IDMwVTYEROd8LTy+nrVxe1nYgh&#10;VKAK4QiSGD+pbU6rEOwkyzyvhGa+B1YYdJbgNAu4deuscKxGdq2yYb9/mtXgCuuAC+/xdN46acfo&#10;XkIIZSm5mAPfaGFCy+qEYgFL8pW0nk5TtmUpeLgpSy8CUTnFSkNaMQjaq7hm0ws2WTtmK8m7FNhL&#10;UnhUk2bSYNAj1ZwFRjZOPqHSkjvwUIYeB521hSRFsIpB/5E2y4pZkWpBqb09iu7/Hy3/uL11RBY5&#10;HVJimMYH3/+82//6s//9gwyjPLX1E0QtLeJC8w4abJrDucfDWHVTOh3/sR6CfhR3dxRXNIHweGk4&#10;Pjvpo4ujb3RyPhgn9bP729b58F6AJtHIqcPHS5qy7bUPmAlCD5AYzIOSxUIqlTZuvbpSjmwZPvQi&#10;/WKSeOUfmDKkzunpCcZ+QhG5jxQrxfjX5xgias581UYq0OpQymC4KFYrSrRCs2o6BVdQ7FBAB20H&#10;essXEpmumQ+3zGHLoTA4lOEGl1IBJgmdRUkF7vtz5xGPnYBeSmps4Zz6bxvmBCXqg8EeeTsYjZA2&#10;pM1ofDbEjXvoWT30mI2+AhRvgONveTIjPqiDWTrQX3B2ZzEqupjhGDun4WBehXawcPa5mM0SCLvc&#10;snBtlpZH6ii6gdkmQCnTk0aZWm069bDP07N1MxkH6eE+oe6/Q9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lkCktsAAAAPAQAADwAAAAAAAAABACAAAAAiAAAAZHJzL2Rvd25yZXYueG1sUEsBAhQA&#10;FAAAAAgAh07iQJW6O4lhAgAAzwQAAA4AAAAAAAAAAQAgAAAAKgEAAGRycy9lMm9Eb2MueG1sUEsF&#10;BgAAAAAGAAYAWQEAAP0FAAAAAA==&#10;">
                <v:fill on="t" focussize="0,0"/>
                <v:stroke weight="0.5pt" color="#000000 [3204]" joinstyle="round" dashstyle="dash"/>
                <v:imagedata o:title=""/>
                <o:lock v:ext="edit" aspectratio="f"/>
                <v:textbox>
                  <w:txbxContent>
                    <w:p>
                      <w:pPr>
                        <w:jc w:val="center"/>
                        <w:rPr>
                          <w:rFonts w:ascii="仿宋_GB2312" w:hAnsi="仿宋_GB2312" w:eastAsia="仿宋_GB2312" w:cs="仿宋_GB2312"/>
                          <w:b/>
                          <w:bCs/>
                          <w:sz w:val="24"/>
                          <w:szCs w:val="28"/>
                        </w:rPr>
                      </w:pPr>
                    </w:p>
                  </w:txbxContent>
                </v:textbox>
              </v:shape>
            </w:pict>
          </mc:Fallback>
        </mc:AlternateContent>
      </w:r>
    </w:p>
    <w:p>
      <w:pPr>
        <w:keepNext w:val="0"/>
        <w:keepLines w:val="0"/>
        <w:pageBreakBefore w:val="0"/>
        <w:kinsoku/>
        <w:wordWrap/>
        <w:overflowPunct/>
        <w:topLinePunct w:val="0"/>
        <w:bidi w:val="0"/>
        <w:adjustRightInd/>
        <w:snapToGrid/>
        <w:spacing w:line="600" w:lineRule="exact"/>
        <w:ind w:firstLine="442" w:firstLineChars="100"/>
        <w:jc w:val="center"/>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442" w:firstLineChars="100"/>
        <w:jc w:val="center"/>
        <w:textAlignment w:val="baseline"/>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关于</w:t>
      </w:r>
      <w:r>
        <w:rPr>
          <w:rFonts w:hint="eastAsia" w:ascii="方正小标宋简体" w:hAnsi="方正小标宋简体" w:eastAsia="方正小标宋简体" w:cs="方正小标宋简体"/>
          <w:color w:val="auto"/>
          <w:sz w:val="44"/>
          <w:szCs w:val="44"/>
          <w:highlight w:val="none"/>
        </w:rPr>
        <w:t>永修县2022年财政预算执行情况和</w:t>
      </w:r>
    </w:p>
    <w:p>
      <w:pPr>
        <w:keepNext w:val="0"/>
        <w:keepLines w:val="0"/>
        <w:pageBreakBefore w:val="0"/>
        <w:widowControl/>
        <w:kinsoku/>
        <w:wordWrap/>
        <w:overflowPunct/>
        <w:topLinePunct w:val="0"/>
        <w:autoSpaceDE/>
        <w:autoSpaceDN/>
        <w:bidi w:val="0"/>
        <w:adjustRightInd/>
        <w:snapToGrid/>
        <w:spacing w:line="640" w:lineRule="exact"/>
        <w:jc w:val="center"/>
        <w:textAlignment w:val="baseline"/>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2023年财政预算草案的报告</w:t>
      </w:r>
    </w:p>
    <w:p>
      <w:pPr>
        <w:keepNext w:val="0"/>
        <w:keepLines w:val="0"/>
        <w:pageBreakBefore w:val="0"/>
        <w:widowControl/>
        <w:kinsoku/>
        <w:wordWrap/>
        <w:overflowPunct/>
        <w:topLinePunct w:val="0"/>
        <w:autoSpaceDE/>
        <w:autoSpaceDN/>
        <w:bidi w:val="0"/>
        <w:adjustRightInd/>
        <w:snapToGrid/>
        <w:spacing w:line="640" w:lineRule="exact"/>
        <w:jc w:val="center"/>
        <w:textAlignment w:val="baseline"/>
        <w:rPr>
          <w:rFonts w:hint="eastAsia" w:ascii="方正小标宋简体" w:hAnsi="方正小标宋简体" w:eastAsia="方正小标宋简体" w:cs="方正小标宋简体"/>
          <w:color w:val="auto"/>
          <w:sz w:val="44"/>
          <w:szCs w:val="44"/>
          <w:highlight w:val="none"/>
        </w:rPr>
      </w:pPr>
      <w:r>
        <w:rPr>
          <w:rFonts w:hint="eastAsia" w:ascii="楷体_GB2312" w:hAnsi="宋体" w:eastAsia="楷体_GB2312" w:cs="华文中宋"/>
          <w:b w:val="0"/>
          <w:bCs w:val="0"/>
          <w:color w:val="000000"/>
          <w:sz w:val="36"/>
          <w:szCs w:val="36"/>
        </w:rPr>
        <w:t>（书</w:t>
      </w:r>
      <w:r>
        <w:rPr>
          <w:rFonts w:ascii="楷体_GB2312" w:hAnsi="宋体" w:eastAsia="楷体_GB2312" w:cs="华文中宋"/>
          <w:b w:val="0"/>
          <w:bCs w:val="0"/>
          <w:color w:val="000000"/>
          <w:sz w:val="36"/>
          <w:szCs w:val="36"/>
        </w:rPr>
        <w:t xml:space="preserve">  </w:t>
      </w:r>
      <w:r>
        <w:rPr>
          <w:rFonts w:hint="eastAsia" w:ascii="楷体_GB2312" w:hAnsi="宋体" w:eastAsia="楷体_GB2312" w:cs="华文中宋"/>
          <w:b w:val="0"/>
          <w:bCs w:val="0"/>
          <w:color w:val="000000"/>
          <w:sz w:val="36"/>
          <w:szCs w:val="36"/>
        </w:rPr>
        <w:t>面）</w:t>
      </w:r>
    </w:p>
    <w:p>
      <w:pPr>
        <w:keepNext w:val="0"/>
        <w:keepLines w:val="0"/>
        <w:pageBreakBefore w:val="0"/>
        <w:widowControl/>
        <w:kinsoku/>
        <w:wordWrap/>
        <w:overflowPunct/>
        <w:topLinePunct w:val="0"/>
        <w:autoSpaceDE/>
        <w:autoSpaceDN/>
        <w:bidi w:val="0"/>
        <w:adjustRightInd/>
        <w:snapToGrid/>
        <w:spacing w:line="640" w:lineRule="exact"/>
        <w:jc w:val="center"/>
        <w:textAlignment w:val="baseline"/>
        <w:rPr>
          <w:rFonts w:ascii="楷体_GB2312" w:hAnsi="仿宋" w:eastAsia="楷体_GB2312" w:cs="??G32312"/>
          <w:b/>
          <w:color w:val="auto"/>
          <w:sz w:val="32"/>
          <w:szCs w:val="32"/>
          <w:highlight w:val="none"/>
        </w:rPr>
      </w:pPr>
      <w:r>
        <w:rPr>
          <w:rFonts w:hint="eastAsia" w:ascii="楷体_GB2312" w:hAnsi="仿宋" w:eastAsia="楷体_GB2312" w:cs="??G32312"/>
          <w:b/>
          <w:color w:val="auto"/>
          <w:sz w:val="32"/>
          <w:szCs w:val="32"/>
          <w:highlight w:val="none"/>
        </w:rPr>
        <w:t>（</w:t>
      </w:r>
      <w:r>
        <w:rPr>
          <w:rFonts w:hint="eastAsia" w:ascii="楷体_GB2312" w:hAnsi="仿宋" w:eastAsia="楷体_GB2312" w:cs="??G32312"/>
          <w:b/>
          <w:color w:val="000000"/>
          <w:sz w:val="32"/>
          <w:szCs w:val="32"/>
        </w:rPr>
        <w:t>在永修县第十</w:t>
      </w:r>
      <w:r>
        <w:rPr>
          <w:rFonts w:hint="eastAsia" w:ascii="楷体_GB2312" w:hAnsi="仿宋" w:eastAsia="楷体_GB2312" w:cs="??G32312"/>
          <w:b/>
          <w:color w:val="000000"/>
          <w:sz w:val="32"/>
          <w:szCs w:val="32"/>
          <w:lang w:val="en-US" w:eastAsia="zh-CN"/>
        </w:rPr>
        <w:t>七</w:t>
      </w:r>
      <w:r>
        <w:rPr>
          <w:rFonts w:hint="eastAsia" w:ascii="楷体_GB2312" w:hAnsi="仿宋" w:eastAsia="楷体_GB2312" w:cs="??G32312"/>
          <w:b/>
          <w:color w:val="000000"/>
          <w:sz w:val="32"/>
          <w:szCs w:val="32"/>
        </w:rPr>
        <w:t>届人民代表大会第</w:t>
      </w:r>
      <w:r>
        <w:rPr>
          <w:rFonts w:hint="eastAsia" w:ascii="楷体_GB2312" w:hAnsi="仿宋" w:eastAsia="楷体_GB2312" w:cs="??G32312"/>
          <w:b/>
          <w:color w:val="000000"/>
          <w:sz w:val="32"/>
          <w:szCs w:val="32"/>
          <w:lang w:eastAsia="zh-CN"/>
        </w:rPr>
        <w:t>三</w:t>
      </w:r>
      <w:r>
        <w:rPr>
          <w:rFonts w:hint="eastAsia" w:ascii="楷体_GB2312" w:hAnsi="仿宋" w:eastAsia="楷体_GB2312" w:cs="??G32312"/>
          <w:b/>
          <w:color w:val="000000"/>
          <w:sz w:val="32"/>
          <w:szCs w:val="32"/>
        </w:rPr>
        <w:t>次会议上</w:t>
      </w:r>
      <w:r>
        <w:rPr>
          <w:rFonts w:hint="eastAsia" w:ascii="楷体_GB2312" w:hAnsi="仿宋" w:eastAsia="楷体_GB2312" w:cs="??G32312"/>
          <w:b/>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640" w:lineRule="exact"/>
        <w:jc w:val="center"/>
        <w:textAlignment w:val="baseline"/>
        <w:rPr>
          <w:rFonts w:ascii="楷体_GB2312" w:hAnsi="楷体" w:eastAsia="楷体_GB2312" w:cs="??G32312"/>
          <w:b/>
          <w:color w:val="auto"/>
          <w:sz w:val="32"/>
          <w:szCs w:val="32"/>
          <w:highlight w:val="none"/>
        </w:rPr>
      </w:pPr>
      <w:r>
        <w:rPr>
          <w:rFonts w:hint="eastAsia" w:ascii="楷体_GB2312" w:hAnsi="楷体" w:eastAsia="楷体_GB2312" w:cs="??G32312"/>
          <w:b/>
          <w:color w:val="auto"/>
          <w:sz w:val="32"/>
          <w:szCs w:val="32"/>
          <w:highlight w:val="none"/>
        </w:rPr>
        <w:t>永修县财政局局长</w:t>
      </w:r>
      <w:r>
        <w:rPr>
          <w:rFonts w:ascii="楷体_GB2312" w:hAnsi="楷体" w:eastAsia="楷体_GB2312" w:cs="??G32312"/>
          <w:b/>
          <w:color w:val="auto"/>
          <w:sz w:val="32"/>
          <w:szCs w:val="32"/>
          <w:highlight w:val="none"/>
        </w:rPr>
        <w:t xml:space="preserve">  </w:t>
      </w:r>
      <w:r>
        <w:rPr>
          <w:rFonts w:hint="eastAsia" w:ascii="楷体_GB2312" w:hAnsi="楷体" w:eastAsia="楷体_GB2312" w:cs="??G32312"/>
          <w:b/>
          <w:color w:val="auto"/>
          <w:sz w:val="32"/>
          <w:szCs w:val="32"/>
          <w:highlight w:val="none"/>
        </w:rPr>
        <w:t>郝根英</w:t>
      </w:r>
    </w:p>
    <w:p>
      <w:pPr>
        <w:keepNext w:val="0"/>
        <w:keepLines w:val="0"/>
        <w:pageBreakBefore w:val="0"/>
        <w:kinsoku/>
        <w:wordWrap/>
        <w:overflowPunct/>
        <w:topLinePunct w:val="0"/>
        <w:bidi w:val="0"/>
        <w:adjustRightInd/>
        <w:snapToGrid/>
        <w:spacing w:line="600" w:lineRule="exact"/>
        <w:rPr>
          <w:rFonts w:ascii="楷体" w:hAnsi="楷体" w:eastAsia="楷体" w:cs="??G32312"/>
          <w:b/>
          <w:color w:val="auto"/>
          <w:sz w:val="32"/>
          <w:szCs w:val="32"/>
          <w:highlight w:val="none"/>
        </w:rPr>
      </w:pPr>
      <w:r>
        <w:rPr>
          <w:rFonts w:hint="eastAsia" w:ascii="楷体" w:hAnsi="楷体" w:eastAsia="楷体" w:cs="??G32312"/>
          <w:b/>
          <w:color w:val="auto"/>
          <w:sz w:val="32"/>
          <w:szCs w:val="32"/>
          <w:highlight w:val="none"/>
        </w:rPr>
        <w:t xml:space="preserve"> </w:t>
      </w:r>
    </w:p>
    <w:p>
      <w:pPr>
        <w:keepNext w:val="0"/>
        <w:keepLines w:val="0"/>
        <w:pageBreakBefore w:val="0"/>
        <w:kinsoku/>
        <w:wordWrap/>
        <w:overflowPunct/>
        <w:topLinePunct w:val="0"/>
        <w:bidi w:val="0"/>
        <w:adjustRightInd/>
        <w:snapToGrid/>
        <w:spacing w:line="600" w:lineRule="exact"/>
        <w:rPr>
          <w:rFonts w:ascii="仿宋_GB2312" w:hAnsi="仿宋" w:eastAsia="仿宋_GB2312" w:cs="??G32312"/>
          <w:color w:val="000000"/>
          <w:sz w:val="32"/>
          <w:szCs w:val="32"/>
        </w:rPr>
      </w:pPr>
      <w:r>
        <w:rPr>
          <w:rFonts w:hint="eastAsia" w:ascii="仿宋_GB2312" w:hAnsi="仿宋" w:eastAsia="仿宋_GB2312" w:cs="??G32312"/>
          <w:color w:val="000000"/>
          <w:sz w:val="32"/>
          <w:szCs w:val="32"/>
        </w:rPr>
        <w:t>各位代表：</w:t>
      </w:r>
    </w:p>
    <w:p>
      <w:pPr>
        <w:keepNext w:val="0"/>
        <w:keepLines w:val="0"/>
        <w:pageBreakBefore w:val="0"/>
        <w:kinsoku/>
        <w:wordWrap/>
        <w:overflowPunct/>
        <w:topLinePunct w:val="0"/>
        <w:bidi w:val="0"/>
        <w:adjustRightInd/>
        <w:snapToGrid/>
        <w:spacing w:line="600" w:lineRule="exact"/>
        <w:rPr>
          <w:rFonts w:ascii="仿宋_GB2312" w:hAnsi="仿宋" w:eastAsia="仿宋_GB2312" w:cs="??G32312"/>
          <w:color w:val="auto"/>
          <w:sz w:val="32"/>
          <w:szCs w:val="32"/>
          <w:highlight w:val="none"/>
        </w:rPr>
      </w:pPr>
      <w:r>
        <w:rPr>
          <w:rFonts w:ascii="仿宋_GB2312" w:hAnsi="仿宋" w:eastAsia="仿宋_GB2312" w:cs="??G32312"/>
          <w:color w:val="000000"/>
          <w:sz w:val="32"/>
          <w:szCs w:val="32"/>
        </w:rPr>
        <w:t xml:space="preserve">    </w:t>
      </w:r>
      <w:r>
        <w:rPr>
          <w:rFonts w:hint="eastAsia" w:ascii="仿宋_GB2312" w:hAnsi="仿宋" w:eastAsia="仿宋_GB2312" w:cs="??G32312"/>
          <w:color w:val="000000"/>
          <w:sz w:val="32"/>
          <w:szCs w:val="32"/>
        </w:rPr>
        <w:t>我受县人民政府委托，向大会报告永修县2022年财政预算执行情况和2023年财政预算草案，请予审议；并请各位政协委员和列席会议的同志提出意见。</w:t>
      </w:r>
    </w:p>
    <w:p>
      <w:pPr>
        <w:keepNext w:val="0"/>
        <w:keepLines w:val="0"/>
        <w:pageBreakBefore w:val="0"/>
        <w:kinsoku/>
        <w:wordWrap/>
        <w:overflowPunct/>
        <w:topLinePunct w:val="0"/>
        <w:bidi w:val="0"/>
        <w:adjustRightInd/>
        <w:snapToGrid/>
        <w:spacing w:line="600" w:lineRule="exact"/>
        <w:ind w:firstLine="644"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一、2022年财政预算执行情况</w:t>
      </w:r>
    </w:p>
    <w:p>
      <w:pPr>
        <w:keepNext w:val="0"/>
        <w:keepLines w:val="0"/>
        <w:pageBreakBefore w:val="0"/>
        <w:kinsoku/>
        <w:wordWrap/>
        <w:overflowPunct/>
        <w:topLinePunct w:val="0"/>
        <w:bidi w:val="0"/>
        <w:adjustRightInd/>
        <w:snapToGrid/>
        <w:spacing w:line="600" w:lineRule="exact"/>
        <w:ind w:firstLine="644" w:firstLineChars="200"/>
        <w:rPr>
          <w:rStyle w:val="9"/>
          <w:rFonts w:ascii="楷体" w:hAnsi="楷体" w:eastAsia="楷体" w:cs="楷体"/>
          <w:b/>
          <w:bCs/>
          <w:color w:val="auto"/>
          <w:sz w:val="32"/>
          <w:szCs w:val="32"/>
          <w:highlight w:val="none"/>
        </w:rPr>
      </w:pPr>
      <w:r>
        <w:rPr>
          <w:rStyle w:val="9"/>
          <w:rFonts w:ascii="楷体" w:hAnsi="楷体" w:eastAsia="楷体" w:cs="楷体"/>
          <w:b/>
          <w:bCs/>
          <w:color w:val="auto"/>
          <w:sz w:val="32"/>
          <w:szCs w:val="32"/>
          <w:highlight w:val="none"/>
        </w:rPr>
        <w:t>（一）公共财政预算收支情况</w:t>
      </w:r>
    </w:p>
    <w:p>
      <w:pPr>
        <w:keepNext w:val="0"/>
        <w:keepLines w:val="0"/>
        <w:pageBreakBefore w:val="0"/>
        <w:kinsoku/>
        <w:wordWrap/>
        <w:overflowPunct/>
        <w:topLinePunct w:val="0"/>
        <w:bidi w:val="0"/>
        <w:adjustRightInd/>
        <w:snapToGrid/>
        <w:spacing w:line="600" w:lineRule="exact"/>
        <w:ind w:firstLine="64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2022年我县一般公共预算收入完成20.96亿元，同比增收9159万元，增长4.6%，剔除留抵退税因素同口径增长8.2%。其中，税收收入完成120444万元，同比减收16484万元，减少12%，税收收入占一般公共预算收入比重为57.5%。全县累计完成财政总收入42.94亿元，同比增收43302万元，增长11.2%。总收入中税收收入340280万元，非税收入89110万元，税收收入占比为79.2%。</w:t>
      </w:r>
    </w:p>
    <w:p>
      <w:pPr>
        <w:keepNext w:val="0"/>
        <w:keepLines w:val="0"/>
        <w:pageBreakBefore w:val="0"/>
        <w:widowControl w:val="0"/>
        <w:kinsoku/>
        <w:wordWrap/>
        <w:overflowPunct/>
        <w:topLinePunct w:val="0"/>
        <w:autoSpaceDE w:val="0"/>
        <w:autoSpaceDN w:val="0"/>
        <w:bidi w:val="0"/>
        <w:adjustRightInd/>
        <w:snapToGrid/>
        <w:spacing w:line="600" w:lineRule="exact"/>
        <w:ind w:firstLine="645"/>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b/>
          <w:color w:val="auto"/>
          <w:sz w:val="32"/>
          <w:szCs w:val="32"/>
          <w:highlight w:val="none"/>
        </w:rPr>
        <w:t>从支出情况看：</w:t>
      </w:r>
      <w:r>
        <w:rPr>
          <w:rStyle w:val="9"/>
          <w:rFonts w:hint="eastAsia" w:ascii="仿宋_GB2312" w:hAnsi="仿宋_GB2312" w:eastAsia="仿宋_GB2312" w:cs="仿宋_GB2312"/>
          <w:color w:val="auto"/>
          <w:sz w:val="32"/>
          <w:szCs w:val="32"/>
          <w:highlight w:val="none"/>
        </w:rPr>
        <w:t>2022年我县一般公共预算支出（含上级财力安排的支出）达到50.52亿元，同比增支34061万元，增长7.2%。主要项目支出情况如下：</w:t>
      </w:r>
    </w:p>
    <w:p>
      <w:pPr>
        <w:keepNext w:val="0"/>
        <w:keepLines w:val="0"/>
        <w:pageBreakBefore w:val="0"/>
        <w:widowControl w:val="0"/>
        <w:kinsoku/>
        <w:wordWrap/>
        <w:overflowPunct/>
        <w:topLinePunct w:val="0"/>
        <w:autoSpaceDE w:val="0"/>
        <w:autoSpaceDN w:val="0"/>
        <w:bidi w:val="0"/>
        <w:adjustRightInd/>
        <w:snapToGrid/>
        <w:spacing w:line="600" w:lineRule="exact"/>
        <w:ind w:firstLine="645"/>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1</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县委、政府等机关一般公共服务支出37740万元，相较2021年完成数（以下简称“同比”）增支2956万元，增长8.5%；</w:t>
      </w:r>
    </w:p>
    <w:p>
      <w:pPr>
        <w:keepNext w:val="0"/>
        <w:keepLines w:val="0"/>
        <w:pageBreakBefore w:val="0"/>
        <w:kinsoku/>
        <w:wordWrap/>
        <w:overflowPunct/>
        <w:topLinePunct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2</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国防支出472万元，同比减支110万元，减少18.9%，主要是人武部民兵训练活动减少所致；</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3</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公共安全支出14035万元，同比减支4029万元，减少22.3%，主要是法检两院均作为市级预算单位纳入市级财政统一管理所致；</w:t>
      </w:r>
    </w:p>
    <w:p>
      <w:pPr>
        <w:keepNext w:val="0"/>
        <w:keepLines w:val="0"/>
        <w:pageBreakBefore w:val="0"/>
        <w:widowControl w:val="0"/>
        <w:kinsoku/>
        <w:wordWrap/>
        <w:overflowPunct/>
        <w:topLinePunct w:val="0"/>
        <w:autoSpaceDE w:val="0"/>
        <w:autoSpaceDN w:val="0"/>
        <w:bidi w:val="0"/>
        <w:adjustRightInd/>
        <w:snapToGrid/>
        <w:spacing w:line="600" w:lineRule="exact"/>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 xml:space="preserve">    4</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教育支出103628万元，同比增支2728万元，增长2.7%；</w:t>
      </w:r>
    </w:p>
    <w:p>
      <w:pPr>
        <w:keepNext w:val="0"/>
        <w:keepLines w:val="0"/>
        <w:pageBreakBefore w:val="0"/>
        <w:widowControl w:val="0"/>
        <w:kinsoku/>
        <w:wordWrap/>
        <w:overflowPunct/>
        <w:topLinePunct w:val="0"/>
        <w:autoSpaceDE w:val="0"/>
        <w:autoSpaceDN w:val="0"/>
        <w:bidi w:val="0"/>
        <w:adjustRightInd/>
        <w:snapToGrid/>
        <w:spacing w:line="600" w:lineRule="exact"/>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 xml:space="preserve">    5</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科技支出8301万元，同比增支88万元，增长1.1%；</w:t>
      </w:r>
    </w:p>
    <w:p>
      <w:pPr>
        <w:keepNext w:val="0"/>
        <w:keepLines w:val="0"/>
        <w:pageBreakBefore w:val="0"/>
        <w:widowControl w:val="0"/>
        <w:kinsoku/>
        <w:wordWrap/>
        <w:overflowPunct/>
        <w:topLinePunct w:val="0"/>
        <w:autoSpaceDE w:val="0"/>
        <w:autoSpaceDN w:val="0"/>
        <w:bidi w:val="0"/>
        <w:adjustRightInd/>
        <w:snapToGrid/>
        <w:spacing w:line="600" w:lineRule="exact"/>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 xml:space="preserve">    6</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文化旅游体育与传媒支出5190万元，同比增支104万元，增长2%；</w:t>
      </w:r>
    </w:p>
    <w:p>
      <w:pPr>
        <w:keepNext w:val="0"/>
        <w:keepLines w:val="0"/>
        <w:pageBreakBefore w:val="0"/>
        <w:widowControl w:val="0"/>
        <w:kinsoku/>
        <w:wordWrap/>
        <w:overflowPunct/>
        <w:topLinePunct w:val="0"/>
        <w:autoSpaceDE w:val="0"/>
        <w:autoSpaceDN w:val="0"/>
        <w:bidi w:val="0"/>
        <w:adjustRightInd/>
        <w:snapToGrid/>
        <w:spacing w:line="600" w:lineRule="exact"/>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 xml:space="preserve">    7</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社会保障和就业支出56552万元，同比增支13148万元，增长30.3%，主要是新增农垦企业改制经费列支及各类社保补助提标所致；</w:t>
      </w:r>
    </w:p>
    <w:p>
      <w:pPr>
        <w:keepNext w:val="0"/>
        <w:keepLines w:val="0"/>
        <w:pageBreakBefore w:val="0"/>
        <w:widowControl w:val="0"/>
        <w:kinsoku/>
        <w:wordWrap/>
        <w:overflowPunct/>
        <w:topLinePunct w:val="0"/>
        <w:autoSpaceDE w:val="0"/>
        <w:autoSpaceDN w:val="0"/>
        <w:bidi w:val="0"/>
        <w:adjustRightInd/>
        <w:snapToGrid/>
        <w:spacing w:line="600" w:lineRule="exact"/>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 xml:space="preserve">    8.卫生健康支出35028万元，同比减支1987万元，减少5.4%；</w:t>
      </w:r>
    </w:p>
    <w:p>
      <w:pPr>
        <w:keepNext w:val="0"/>
        <w:keepLines w:val="0"/>
        <w:pageBreakBefore w:val="0"/>
        <w:widowControl w:val="0"/>
        <w:kinsoku/>
        <w:wordWrap/>
        <w:overflowPunct/>
        <w:topLinePunct w:val="0"/>
        <w:autoSpaceDE w:val="0"/>
        <w:autoSpaceDN w:val="0"/>
        <w:bidi w:val="0"/>
        <w:adjustRightInd/>
        <w:snapToGrid/>
        <w:spacing w:line="600" w:lineRule="exact"/>
        <w:ind w:firstLine="645"/>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9</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节能环保支出26634万元，同比减支4940万元，减少15.6%，主要是相较去年吴城候鸟小镇建设支出减少所致；</w:t>
      </w:r>
    </w:p>
    <w:p>
      <w:pPr>
        <w:keepNext w:val="0"/>
        <w:keepLines w:val="0"/>
        <w:pageBreakBefore w:val="0"/>
        <w:widowControl w:val="0"/>
        <w:kinsoku/>
        <w:wordWrap/>
        <w:overflowPunct/>
        <w:topLinePunct w:val="0"/>
        <w:autoSpaceDE w:val="0"/>
        <w:autoSpaceDN w:val="0"/>
        <w:bidi w:val="0"/>
        <w:adjustRightInd/>
        <w:snapToGrid/>
        <w:spacing w:line="600" w:lineRule="exact"/>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 xml:space="preserve">    10</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城乡社区支出68642万元，同比增支38481万元，增长127.6%，主要是城区公共设施项目投入增加所致；</w:t>
      </w:r>
    </w:p>
    <w:p>
      <w:pPr>
        <w:keepNext w:val="0"/>
        <w:keepLines w:val="0"/>
        <w:pageBreakBefore w:val="0"/>
        <w:widowControl w:val="0"/>
        <w:kinsoku/>
        <w:wordWrap/>
        <w:overflowPunct/>
        <w:topLinePunct w:val="0"/>
        <w:autoSpaceDE w:val="0"/>
        <w:autoSpaceDN w:val="0"/>
        <w:bidi w:val="0"/>
        <w:adjustRightInd/>
        <w:snapToGrid/>
        <w:spacing w:line="600" w:lineRule="exact"/>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 xml:space="preserve">    11</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农林水事务支出82535万元，同比增支1434万元，增长1.8%；</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12</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交通运输支出13076万元，同比减支6994万元，减少34.8%，主要是交通项目实行ppp模式，导致县级支出下降所致；</w:t>
      </w:r>
    </w:p>
    <w:p>
      <w:pPr>
        <w:keepNext w:val="0"/>
        <w:keepLines w:val="0"/>
        <w:pageBreakBefore w:val="0"/>
        <w:widowControl w:val="0"/>
        <w:kinsoku/>
        <w:wordWrap/>
        <w:overflowPunct/>
        <w:topLinePunct w:val="0"/>
        <w:autoSpaceDE w:val="0"/>
        <w:autoSpaceDN w:val="0"/>
        <w:bidi w:val="0"/>
        <w:adjustRightInd/>
        <w:snapToGrid/>
        <w:spacing w:line="600" w:lineRule="exact"/>
        <w:ind w:firstLine="64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13</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资源勘探工业信息等事务支出8879万元，同比增支3068万元，增长52.8%，主要是落实助企纾困政策，加大了对中小企业支持力度所致；</w:t>
      </w:r>
    </w:p>
    <w:p>
      <w:pPr>
        <w:keepNext w:val="0"/>
        <w:keepLines w:val="0"/>
        <w:pageBreakBefore w:val="0"/>
        <w:widowControl w:val="0"/>
        <w:kinsoku/>
        <w:wordWrap/>
        <w:overflowPunct/>
        <w:topLinePunct w:val="0"/>
        <w:autoSpaceDE w:val="0"/>
        <w:autoSpaceDN w:val="0"/>
        <w:bidi w:val="0"/>
        <w:adjustRightInd/>
        <w:snapToGrid/>
        <w:spacing w:line="600" w:lineRule="exact"/>
        <w:ind w:firstLine="322" w:firstLineChars="10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 xml:space="preserve">  14</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商业服务业等支出2902万元，同比增支1604万元，增长123.6%，主要是应对疫情、发放政府消费券等投入增加所致；</w:t>
      </w:r>
    </w:p>
    <w:p>
      <w:pPr>
        <w:keepNext w:val="0"/>
        <w:keepLines w:val="0"/>
        <w:pageBreakBefore w:val="0"/>
        <w:widowControl w:val="0"/>
        <w:kinsoku/>
        <w:wordWrap/>
        <w:overflowPunct/>
        <w:topLinePunct w:val="0"/>
        <w:autoSpaceDE w:val="0"/>
        <w:autoSpaceDN w:val="0"/>
        <w:bidi w:val="0"/>
        <w:adjustRightInd/>
        <w:snapToGrid/>
        <w:spacing w:line="600" w:lineRule="exact"/>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 xml:space="preserve">    15</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金融服务与监管等支出695万元，同比增支527万元，增长313.7%，主要是对金融企业扶持资金投入增加所致；</w:t>
      </w:r>
    </w:p>
    <w:p>
      <w:pPr>
        <w:keepNext w:val="0"/>
        <w:keepLines w:val="0"/>
        <w:pageBreakBefore w:val="0"/>
        <w:widowControl w:val="0"/>
        <w:kinsoku/>
        <w:wordWrap/>
        <w:overflowPunct/>
        <w:topLinePunct w:val="0"/>
        <w:autoSpaceDE w:val="0"/>
        <w:autoSpaceDN w:val="0"/>
        <w:bidi w:val="0"/>
        <w:adjustRightInd/>
        <w:snapToGrid/>
        <w:spacing w:line="600" w:lineRule="exact"/>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 xml:space="preserve">    16</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自然资源气象等支出2952万元，同比减支2881万元，减少49.4%，主要是自然资源领域相关项目经费支出减少所致；</w:t>
      </w:r>
    </w:p>
    <w:p>
      <w:pPr>
        <w:keepNext w:val="0"/>
        <w:keepLines w:val="0"/>
        <w:pageBreakBefore w:val="0"/>
        <w:widowControl w:val="0"/>
        <w:kinsoku/>
        <w:wordWrap/>
        <w:overflowPunct/>
        <w:topLinePunct w:val="0"/>
        <w:autoSpaceDE w:val="0"/>
        <w:autoSpaceDN w:val="0"/>
        <w:bidi w:val="0"/>
        <w:adjustRightInd/>
        <w:snapToGrid/>
        <w:spacing w:line="600" w:lineRule="exact"/>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 xml:space="preserve">    17</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住房保障支出26757万元，同比减支1661万元，减少5.8%；</w:t>
      </w:r>
    </w:p>
    <w:p>
      <w:pPr>
        <w:keepNext w:val="0"/>
        <w:keepLines w:val="0"/>
        <w:pageBreakBefore w:val="0"/>
        <w:widowControl w:val="0"/>
        <w:kinsoku/>
        <w:wordWrap/>
        <w:overflowPunct/>
        <w:topLinePunct w:val="0"/>
        <w:autoSpaceDE w:val="0"/>
        <w:autoSpaceDN w:val="0"/>
        <w:bidi w:val="0"/>
        <w:adjustRightInd/>
        <w:snapToGrid/>
        <w:spacing w:line="600" w:lineRule="exact"/>
        <w:ind w:firstLine="64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18</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粮油物资储备管理支出875万元，同比增支765万元，增长695.5%，主要是县级储备粮相关支出增加所致；</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19</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灾害防治及应急管理支出3307万元，同比减支10935万元，减少76.8%，主要是上级专项大幅减少所致；</w:t>
      </w:r>
    </w:p>
    <w:p>
      <w:pPr>
        <w:keepNext w:val="0"/>
        <w:keepLines w:val="0"/>
        <w:pageBreakBefore w:val="0"/>
        <w:widowControl w:val="0"/>
        <w:kinsoku/>
        <w:wordWrap/>
        <w:overflowPunct/>
        <w:topLinePunct w:val="0"/>
        <w:autoSpaceDE w:val="0"/>
        <w:autoSpaceDN w:val="0"/>
        <w:bidi w:val="0"/>
        <w:adjustRightInd/>
        <w:snapToGrid/>
        <w:spacing w:line="600" w:lineRule="exact"/>
        <w:ind w:firstLine="645"/>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20</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其他支出1525万元，同比增支1461万元，增长2282.8%，主要是收回乡镇其他资金，列支在其他支出科目所致；</w:t>
      </w:r>
    </w:p>
    <w:p>
      <w:pPr>
        <w:keepNext w:val="0"/>
        <w:keepLines w:val="0"/>
        <w:pageBreakBefore w:val="0"/>
        <w:widowControl w:val="0"/>
        <w:kinsoku/>
        <w:wordWrap/>
        <w:overflowPunct/>
        <w:topLinePunct w:val="0"/>
        <w:autoSpaceDE w:val="0"/>
        <w:autoSpaceDN w:val="0"/>
        <w:bidi w:val="0"/>
        <w:adjustRightInd/>
        <w:snapToGrid/>
        <w:spacing w:line="600" w:lineRule="exact"/>
        <w:ind w:firstLine="645"/>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21</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债务付息支出5422万元，同比增支1219万元，增长29%，主要是2022年债务规模较上年增加所致；</w:t>
      </w:r>
    </w:p>
    <w:p>
      <w:pPr>
        <w:keepNext w:val="0"/>
        <w:keepLines w:val="0"/>
        <w:pageBreakBefore w:val="0"/>
        <w:widowControl w:val="0"/>
        <w:kinsoku/>
        <w:wordWrap/>
        <w:overflowPunct/>
        <w:topLinePunct w:val="0"/>
        <w:autoSpaceDE w:val="0"/>
        <w:autoSpaceDN w:val="0"/>
        <w:bidi w:val="0"/>
        <w:adjustRightInd/>
        <w:snapToGrid/>
        <w:spacing w:line="600" w:lineRule="exact"/>
        <w:ind w:firstLine="645"/>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22</w:t>
      </w:r>
      <w:r>
        <w:rPr>
          <w:rStyle w:val="9"/>
          <w:rFonts w:hint="eastAsia" w:ascii="仿宋_GB2312" w:hAnsi="仿宋_GB2312" w:eastAsia="仿宋_GB2312" w:cs="仿宋_GB2312"/>
          <w:color w:val="auto"/>
          <w:sz w:val="32"/>
          <w:szCs w:val="32"/>
          <w:highlight w:val="none"/>
          <w:lang w:val="en-US"/>
        </w:rPr>
        <w:t>.</w:t>
      </w:r>
      <w:r>
        <w:rPr>
          <w:rStyle w:val="9"/>
          <w:rFonts w:hint="eastAsia" w:ascii="仿宋_GB2312" w:hAnsi="仿宋_GB2312" w:eastAsia="仿宋_GB2312" w:cs="仿宋_GB2312"/>
          <w:color w:val="auto"/>
          <w:sz w:val="32"/>
          <w:szCs w:val="32"/>
          <w:highlight w:val="none"/>
        </w:rPr>
        <w:t>债务发行费用支出31万元，同比减支2万元，减少6.1%。</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_GB2312" w:hAnsi="仿宋_GB2312" w:eastAsia="仿宋_GB2312" w:cs="仿宋_GB2312"/>
          <w:b/>
          <w:color w:val="auto"/>
          <w:sz w:val="32"/>
          <w:szCs w:val="32"/>
          <w:highlight w:val="none"/>
        </w:rPr>
      </w:pPr>
      <w:r>
        <w:rPr>
          <w:rStyle w:val="9"/>
          <w:rFonts w:hint="eastAsia" w:ascii="仿宋_GB2312" w:hAnsi="仿宋_GB2312" w:eastAsia="仿宋_GB2312" w:cs="仿宋_GB2312"/>
          <w:b/>
          <w:color w:val="auto"/>
          <w:sz w:val="32"/>
          <w:szCs w:val="32"/>
          <w:highlight w:val="none"/>
        </w:rPr>
        <w:t>从平衡角度看：</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 xml:space="preserve">2022年我县一般公共预算收入20.96亿元、上级补助收入  </w:t>
      </w:r>
      <w:r>
        <w:rPr>
          <w:rStyle w:val="9"/>
          <w:rFonts w:hint="eastAsia" w:ascii="仿宋_GB2312" w:hAnsi="仿宋_GB2312" w:eastAsia="仿宋_GB2312" w:cs="仿宋_GB2312"/>
          <w:color w:val="auto"/>
          <w:sz w:val="32"/>
          <w:szCs w:val="32"/>
          <w:highlight w:val="none"/>
          <w:lang w:val="en-US"/>
        </w:rPr>
        <w:t>19.77</w:t>
      </w:r>
      <w:r>
        <w:rPr>
          <w:rStyle w:val="9"/>
          <w:rFonts w:hint="eastAsia" w:ascii="仿宋_GB2312" w:hAnsi="仿宋_GB2312" w:eastAsia="仿宋_GB2312" w:cs="仿宋_GB2312"/>
          <w:color w:val="auto"/>
          <w:sz w:val="32"/>
          <w:szCs w:val="32"/>
          <w:highlight w:val="none"/>
        </w:rPr>
        <w:t>亿元、上年结余0.16亿元、调入资金10.56亿元、债券转贷收入3.58亿元，动用预算稳定调节基金1.81亿元，收入方合计为5</w:t>
      </w:r>
      <w:r>
        <w:rPr>
          <w:rStyle w:val="9"/>
          <w:rFonts w:hint="eastAsia" w:ascii="仿宋_GB2312" w:hAnsi="仿宋_GB2312" w:eastAsia="仿宋_GB2312" w:cs="仿宋_GB2312"/>
          <w:color w:val="auto"/>
          <w:sz w:val="32"/>
          <w:szCs w:val="32"/>
          <w:highlight w:val="none"/>
          <w:lang w:val="en-US"/>
        </w:rPr>
        <w:t>6.84</w:t>
      </w:r>
      <w:r>
        <w:rPr>
          <w:rStyle w:val="9"/>
          <w:rFonts w:hint="eastAsia" w:ascii="仿宋_GB2312" w:hAnsi="仿宋_GB2312" w:eastAsia="仿宋_GB2312" w:cs="仿宋_GB2312"/>
          <w:color w:val="auto"/>
          <w:sz w:val="32"/>
          <w:szCs w:val="32"/>
          <w:highlight w:val="none"/>
        </w:rPr>
        <w:t>亿元。</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2022年一般公共预算支出50.52亿元、上解支出</w:t>
      </w:r>
      <w:r>
        <w:rPr>
          <w:rStyle w:val="9"/>
          <w:rFonts w:hint="eastAsia" w:ascii="仿宋_GB2312" w:hAnsi="仿宋_GB2312" w:eastAsia="仿宋_GB2312" w:cs="仿宋_GB2312"/>
          <w:color w:val="auto"/>
          <w:sz w:val="32"/>
          <w:szCs w:val="32"/>
          <w:highlight w:val="none"/>
          <w:lang w:val="en-US"/>
        </w:rPr>
        <w:t>1.2</w:t>
      </w:r>
      <w:r>
        <w:rPr>
          <w:rStyle w:val="9"/>
          <w:rFonts w:hint="eastAsia" w:ascii="仿宋_GB2312" w:hAnsi="仿宋_GB2312" w:eastAsia="仿宋_GB2312" w:cs="仿宋_GB2312"/>
          <w:color w:val="auto"/>
          <w:sz w:val="32"/>
          <w:szCs w:val="32"/>
          <w:highlight w:val="none"/>
        </w:rPr>
        <w:t>亿元、一般债券还本支出1.47亿元、安排预算稳定调节基金</w:t>
      </w:r>
      <w:r>
        <w:rPr>
          <w:rStyle w:val="9"/>
          <w:rFonts w:hint="eastAsia" w:ascii="仿宋_GB2312" w:hAnsi="仿宋_GB2312" w:eastAsia="仿宋_GB2312" w:cs="仿宋_GB2312"/>
          <w:color w:val="auto"/>
          <w:sz w:val="32"/>
          <w:szCs w:val="32"/>
          <w:highlight w:val="none"/>
          <w:lang w:val="en-US"/>
        </w:rPr>
        <w:t>3.5亿元、</w:t>
      </w:r>
      <w:r>
        <w:rPr>
          <w:rStyle w:val="9"/>
          <w:rFonts w:hint="eastAsia" w:ascii="仿宋_GB2312" w:hAnsi="仿宋_GB2312" w:eastAsia="仿宋_GB2312" w:cs="仿宋_GB2312"/>
          <w:color w:val="auto"/>
          <w:sz w:val="32"/>
          <w:szCs w:val="32"/>
          <w:highlight w:val="none"/>
        </w:rPr>
        <w:t>结转下年支出</w:t>
      </w:r>
      <w:r>
        <w:rPr>
          <w:rStyle w:val="9"/>
          <w:rFonts w:hint="eastAsia" w:ascii="仿宋_GB2312" w:hAnsi="仿宋_GB2312" w:eastAsia="仿宋_GB2312" w:cs="仿宋_GB2312"/>
          <w:color w:val="auto"/>
          <w:sz w:val="32"/>
          <w:szCs w:val="32"/>
          <w:highlight w:val="none"/>
          <w:lang w:val="en-US"/>
        </w:rPr>
        <w:t>0.15</w:t>
      </w:r>
      <w:r>
        <w:rPr>
          <w:rStyle w:val="9"/>
          <w:rFonts w:hint="eastAsia" w:ascii="仿宋_GB2312" w:hAnsi="仿宋_GB2312" w:eastAsia="仿宋_GB2312" w:cs="仿宋_GB2312"/>
          <w:color w:val="auto"/>
          <w:sz w:val="32"/>
          <w:szCs w:val="32"/>
          <w:highlight w:val="none"/>
        </w:rPr>
        <w:t>亿元，支出方合计为5</w:t>
      </w:r>
      <w:r>
        <w:rPr>
          <w:rStyle w:val="9"/>
          <w:rFonts w:hint="eastAsia" w:ascii="仿宋_GB2312" w:hAnsi="仿宋_GB2312" w:eastAsia="仿宋_GB2312" w:cs="仿宋_GB2312"/>
          <w:color w:val="auto"/>
          <w:sz w:val="32"/>
          <w:szCs w:val="32"/>
          <w:highlight w:val="none"/>
          <w:lang w:val="en-US"/>
        </w:rPr>
        <w:t>6.84</w:t>
      </w:r>
      <w:r>
        <w:rPr>
          <w:rStyle w:val="9"/>
          <w:rFonts w:hint="eastAsia" w:ascii="仿宋_GB2312" w:hAnsi="仿宋_GB2312" w:eastAsia="仿宋_GB2312" w:cs="仿宋_GB2312"/>
          <w:color w:val="auto"/>
          <w:sz w:val="32"/>
          <w:szCs w:val="32"/>
          <w:highlight w:val="none"/>
        </w:rPr>
        <w:t>亿元。</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收支相抵，净结余为零，收支实现了平衡。</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楷体_GB2312" w:hAnsi="楷体_GB2312" w:eastAsia="楷体_GB2312" w:cs="楷体_GB2312"/>
          <w:b/>
          <w:bCs/>
          <w:color w:val="auto"/>
          <w:sz w:val="32"/>
          <w:szCs w:val="32"/>
          <w:highlight w:val="none"/>
        </w:rPr>
      </w:pPr>
      <w:r>
        <w:rPr>
          <w:rStyle w:val="9"/>
          <w:rFonts w:hint="eastAsia" w:ascii="楷体_GB2312" w:hAnsi="楷体_GB2312" w:eastAsia="楷体_GB2312" w:cs="楷体_GB2312"/>
          <w:b/>
          <w:bCs/>
          <w:color w:val="auto"/>
          <w:sz w:val="32"/>
          <w:szCs w:val="32"/>
          <w:highlight w:val="none"/>
        </w:rPr>
        <w:t>（二）政府性基金收支情况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2022年我县实现政府性基金预算收入6.83亿元，占预算任务的82.8%，同比减收8.79亿元，减少56.3%，其中：土地基金当年收入55984万元、彩票公益金基金收入392万元、城市基础设施配套费收入717万元、污水处理费收入1267万元、专项债务对应项目专项收入9911万元。加上上年结转基金结余5086万元和当年上级补助收入13</w:t>
      </w:r>
      <w:r>
        <w:rPr>
          <w:rStyle w:val="9"/>
          <w:rFonts w:hint="eastAsia" w:ascii="仿宋_GB2312" w:hAnsi="仿宋_GB2312" w:eastAsia="仿宋_GB2312" w:cs="仿宋_GB2312"/>
          <w:color w:val="auto"/>
          <w:sz w:val="32"/>
          <w:szCs w:val="32"/>
          <w:highlight w:val="none"/>
          <w:lang w:val="en-US"/>
        </w:rPr>
        <w:t>806</w:t>
      </w:r>
      <w:r>
        <w:rPr>
          <w:rStyle w:val="9"/>
          <w:rFonts w:hint="eastAsia" w:ascii="仿宋_GB2312" w:hAnsi="仿宋_GB2312" w:eastAsia="仿宋_GB2312" w:cs="仿宋_GB2312"/>
          <w:color w:val="auto"/>
          <w:sz w:val="32"/>
          <w:szCs w:val="32"/>
          <w:highlight w:val="none"/>
        </w:rPr>
        <w:t>万元</w:t>
      </w:r>
      <w:r>
        <w:rPr>
          <w:rStyle w:val="9"/>
          <w:rFonts w:hint="eastAsia" w:ascii="仿宋_GB2312" w:hAnsi="仿宋_GB2312" w:eastAsia="仿宋_GB2312" w:cs="仿宋_GB2312"/>
          <w:color w:val="auto"/>
          <w:sz w:val="32"/>
          <w:szCs w:val="32"/>
          <w:highlight w:val="none"/>
          <w:lang w:val="en-US"/>
        </w:rPr>
        <w:t>(其中：大中型水库移民后期扶持基金收入5270万元、国有土地使用权出让相关收入7672万元)</w:t>
      </w:r>
      <w:r>
        <w:rPr>
          <w:rStyle w:val="9"/>
          <w:rFonts w:hint="eastAsia" w:ascii="仿宋_GB2312" w:hAnsi="仿宋_GB2312" w:eastAsia="仿宋_GB2312" w:cs="仿宋_GB2312"/>
          <w:color w:val="auto"/>
          <w:sz w:val="32"/>
          <w:szCs w:val="32"/>
          <w:highlight w:val="none"/>
        </w:rPr>
        <w:t>，债务转贷收入120878万元，基金总收入为20.8亿元。</w:t>
      </w:r>
    </w:p>
    <w:p>
      <w:pPr>
        <w:keepNext w:val="0"/>
        <w:keepLines w:val="0"/>
        <w:pageBreakBefore w:val="0"/>
        <w:widowControl w:val="0"/>
        <w:kinsoku/>
        <w:wordWrap/>
        <w:overflowPunct/>
        <w:topLinePunct w:val="0"/>
        <w:autoSpaceDE w:val="0"/>
        <w:autoSpaceDN w:val="0"/>
        <w:bidi w:val="0"/>
        <w:adjustRightInd/>
        <w:snapToGrid/>
        <w:spacing w:line="600" w:lineRule="exact"/>
        <w:ind w:firstLine="645"/>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2022年实现政府性基金预算支出17.45亿元，同比减支2.38亿元，减少12%，其中：国家电影事业发展专项资金安排的支出  16万元、旅游发展基金支出9万元，大中型水库移民后期扶持基金支出6244万元、国有土地使用权出让收入安排的支出38400万元、城市基础设施配套费安排的支出1077万元、棚户区改造专项债券收入安排的支出34200万元、国家重大水利工程建设基金安排的支出760万元、其他政府性基金及对应专项债务收入安排的支出79444万元、彩票公益金支出949万元、地方政府专项债务付息支出13271万元、地方政府专项债务发行费用支出121万元。另外，政府性基金上解上级支出</w:t>
      </w:r>
      <w:r>
        <w:rPr>
          <w:rStyle w:val="9"/>
          <w:rFonts w:hint="eastAsia" w:ascii="仿宋_GB2312" w:hAnsi="仿宋_GB2312" w:eastAsia="仿宋_GB2312" w:cs="仿宋_GB2312"/>
          <w:color w:val="auto"/>
          <w:sz w:val="32"/>
          <w:szCs w:val="32"/>
          <w:highlight w:val="none"/>
          <w:lang w:val="en-US"/>
        </w:rPr>
        <w:t>759</w:t>
      </w:r>
      <w:r>
        <w:rPr>
          <w:rStyle w:val="9"/>
          <w:rFonts w:hint="eastAsia" w:ascii="仿宋_GB2312" w:hAnsi="仿宋_GB2312" w:eastAsia="仿宋_GB2312" w:cs="仿宋_GB2312"/>
          <w:color w:val="auto"/>
          <w:sz w:val="32"/>
          <w:szCs w:val="32"/>
          <w:highlight w:val="none"/>
        </w:rPr>
        <w:t>万元，债务还本支出20330万元，基金收支相抵，滚存结余</w:t>
      </w:r>
      <w:r>
        <w:rPr>
          <w:rStyle w:val="9"/>
          <w:rFonts w:hint="eastAsia" w:ascii="仿宋_GB2312" w:hAnsi="仿宋_GB2312" w:eastAsia="仿宋_GB2312" w:cs="仿宋_GB2312"/>
          <w:color w:val="auto"/>
          <w:sz w:val="32"/>
          <w:szCs w:val="32"/>
          <w:highlight w:val="none"/>
          <w:lang w:val="en-US"/>
        </w:rPr>
        <w:t>12461</w:t>
      </w:r>
      <w:r>
        <w:rPr>
          <w:rStyle w:val="9"/>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楷体_GB2312" w:hAnsi="楷体_GB2312" w:eastAsia="楷体_GB2312" w:cs="楷体_GB2312"/>
          <w:b/>
          <w:bCs/>
          <w:color w:val="auto"/>
          <w:sz w:val="32"/>
          <w:szCs w:val="32"/>
          <w:highlight w:val="none"/>
        </w:rPr>
      </w:pPr>
      <w:r>
        <w:rPr>
          <w:rStyle w:val="9"/>
          <w:rFonts w:hint="eastAsia" w:ascii="楷体_GB2312" w:hAnsi="楷体_GB2312" w:eastAsia="楷体_GB2312" w:cs="楷体_GB2312"/>
          <w:b/>
          <w:bCs/>
          <w:color w:val="auto"/>
          <w:sz w:val="32"/>
          <w:szCs w:val="32"/>
          <w:highlight w:val="none"/>
        </w:rPr>
        <w:t>（三）社保基金收支情况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2022年各项社保基金收入</w:t>
      </w:r>
      <w:r>
        <w:rPr>
          <w:rStyle w:val="9"/>
          <w:rFonts w:hint="eastAsia" w:ascii="仿宋_GB2312" w:hAnsi="仿宋_GB2312" w:eastAsia="仿宋_GB2312" w:cs="仿宋_GB2312"/>
          <w:color w:val="auto"/>
          <w:sz w:val="32"/>
          <w:szCs w:val="32"/>
          <w:highlight w:val="none"/>
          <w:lang w:val="en-US"/>
        </w:rPr>
        <w:t>40062.23</w:t>
      </w:r>
      <w:r>
        <w:rPr>
          <w:rStyle w:val="9"/>
          <w:rFonts w:hint="eastAsia" w:ascii="仿宋_GB2312" w:hAnsi="仿宋_GB2312" w:eastAsia="仿宋_GB2312" w:cs="仿宋_GB2312"/>
          <w:color w:val="auto"/>
          <w:sz w:val="32"/>
          <w:szCs w:val="32"/>
          <w:highlight w:val="none"/>
        </w:rPr>
        <w:t>万元，完成预算的</w:t>
      </w:r>
      <w:r>
        <w:rPr>
          <w:rStyle w:val="9"/>
          <w:rFonts w:hint="eastAsia" w:ascii="仿宋_GB2312" w:hAnsi="仿宋_GB2312" w:eastAsia="仿宋_GB2312" w:cs="仿宋_GB2312"/>
          <w:color w:val="auto"/>
          <w:sz w:val="32"/>
          <w:szCs w:val="32"/>
          <w:highlight w:val="none"/>
          <w:lang w:val="en-US"/>
        </w:rPr>
        <w:t>85.8</w:t>
      </w:r>
      <w:r>
        <w:rPr>
          <w:rStyle w:val="9"/>
          <w:rFonts w:hint="eastAsia" w:ascii="仿宋_GB2312" w:hAnsi="仿宋_GB2312" w:eastAsia="仿宋_GB2312" w:cs="仿宋_GB2312"/>
          <w:color w:val="auto"/>
          <w:sz w:val="32"/>
          <w:szCs w:val="32"/>
          <w:highlight w:val="none"/>
        </w:rPr>
        <w:t>%，支出</w:t>
      </w:r>
      <w:r>
        <w:rPr>
          <w:rStyle w:val="9"/>
          <w:rFonts w:hint="eastAsia" w:ascii="仿宋_GB2312" w:hAnsi="仿宋_GB2312" w:eastAsia="仿宋_GB2312" w:cs="仿宋_GB2312"/>
          <w:color w:val="auto"/>
          <w:sz w:val="32"/>
          <w:szCs w:val="32"/>
          <w:highlight w:val="none"/>
          <w:lang w:val="en-US"/>
        </w:rPr>
        <w:t>36038.1</w:t>
      </w:r>
      <w:r>
        <w:rPr>
          <w:rStyle w:val="9"/>
          <w:rFonts w:hint="eastAsia" w:ascii="仿宋_GB2312" w:hAnsi="仿宋_GB2312" w:eastAsia="仿宋_GB2312" w:cs="仿宋_GB2312"/>
          <w:color w:val="auto"/>
          <w:sz w:val="32"/>
          <w:szCs w:val="32"/>
          <w:highlight w:val="none"/>
        </w:rPr>
        <w:t>万元，完成预算的</w:t>
      </w:r>
      <w:r>
        <w:rPr>
          <w:rStyle w:val="9"/>
          <w:rFonts w:hint="eastAsia" w:ascii="仿宋_GB2312" w:hAnsi="仿宋_GB2312" w:eastAsia="仿宋_GB2312" w:cs="仿宋_GB2312"/>
          <w:color w:val="auto"/>
          <w:sz w:val="32"/>
          <w:szCs w:val="32"/>
          <w:highlight w:val="none"/>
          <w:lang w:val="en-US"/>
        </w:rPr>
        <w:t>88.8</w:t>
      </w:r>
      <w:r>
        <w:rPr>
          <w:rStyle w:val="9"/>
          <w:rFonts w:hint="eastAsia" w:ascii="仿宋_GB2312" w:hAnsi="仿宋_GB2312" w:eastAsia="仿宋_GB2312" w:cs="仿宋_GB2312"/>
          <w:color w:val="auto"/>
          <w:sz w:val="32"/>
          <w:szCs w:val="32"/>
          <w:highlight w:val="none"/>
        </w:rPr>
        <w:t>%，当年结余</w:t>
      </w:r>
      <w:r>
        <w:rPr>
          <w:rStyle w:val="9"/>
          <w:rFonts w:hint="eastAsia" w:ascii="仿宋_GB2312" w:hAnsi="仿宋_GB2312" w:eastAsia="仿宋_GB2312" w:cs="仿宋_GB2312"/>
          <w:color w:val="auto"/>
          <w:sz w:val="32"/>
          <w:szCs w:val="32"/>
          <w:highlight w:val="none"/>
          <w:lang w:val="en-US"/>
        </w:rPr>
        <w:t>4024.13</w:t>
      </w:r>
      <w:r>
        <w:rPr>
          <w:rStyle w:val="9"/>
          <w:rFonts w:hint="eastAsia" w:ascii="仿宋_GB2312" w:hAnsi="仿宋_GB2312" w:eastAsia="仿宋_GB2312" w:cs="仿宋_GB2312"/>
          <w:color w:val="auto"/>
          <w:sz w:val="32"/>
          <w:szCs w:val="32"/>
          <w:highlight w:val="none"/>
        </w:rPr>
        <w:t>万元，滚存结余</w:t>
      </w:r>
      <w:r>
        <w:rPr>
          <w:rStyle w:val="9"/>
          <w:rFonts w:hint="eastAsia" w:ascii="仿宋_GB2312" w:hAnsi="仿宋_GB2312" w:eastAsia="仿宋_GB2312" w:cs="仿宋_GB2312"/>
          <w:color w:val="auto"/>
          <w:sz w:val="32"/>
          <w:szCs w:val="32"/>
          <w:highlight w:val="none"/>
          <w:lang w:val="en-US"/>
        </w:rPr>
        <w:t>40943.67</w:t>
      </w:r>
      <w:r>
        <w:rPr>
          <w:rStyle w:val="9"/>
          <w:rFonts w:hint="eastAsia" w:ascii="仿宋_GB2312" w:hAnsi="仿宋_GB2312" w:eastAsia="仿宋_GB2312" w:cs="仿宋_GB2312"/>
          <w:color w:val="auto"/>
          <w:sz w:val="32"/>
          <w:szCs w:val="32"/>
          <w:highlight w:val="none"/>
        </w:rPr>
        <w:t>万元，其中：</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1．城乡居民基本养老保险基金当年收入13</w:t>
      </w:r>
      <w:r>
        <w:rPr>
          <w:rStyle w:val="9"/>
          <w:rFonts w:hint="eastAsia" w:ascii="仿宋_GB2312" w:hAnsi="仿宋_GB2312" w:eastAsia="仿宋_GB2312" w:cs="仿宋_GB2312"/>
          <w:color w:val="auto"/>
          <w:sz w:val="32"/>
          <w:szCs w:val="32"/>
          <w:highlight w:val="none"/>
          <w:lang w:val="en-US"/>
        </w:rPr>
        <w:t>374.34</w:t>
      </w:r>
      <w:r>
        <w:rPr>
          <w:rStyle w:val="9"/>
          <w:rFonts w:hint="eastAsia" w:ascii="仿宋_GB2312" w:hAnsi="仿宋_GB2312" w:eastAsia="仿宋_GB2312" w:cs="仿宋_GB2312"/>
          <w:color w:val="auto"/>
          <w:sz w:val="32"/>
          <w:szCs w:val="32"/>
          <w:highlight w:val="none"/>
        </w:rPr>
        <w:t>万元，完成预算的</w:t>
      </w:r>
      <w:r>
        <w:rPr>
          <w:rStyle w:val="9"/>
          <w:rFonts w:hint="eastAsia" w:ascii="仿宋_GB2312" w:hAnsi="仿宋_GB2312" w:eastAsia="仿宋_GB2312" w:cs="仿宋_GB2312"/>
          <w:color w:val="auto"/>
          <w:sz w:val="32"/>
          <w:szCs w:val="32"/>
          <w:highlight w:val="none"/>
          <w:lang w:val="en-US"/>
        </w:rPr>
        <w:t>96.2</w:t>
      </w:r>
      <w:r>
        <w:rPr>
          <w:rStyle w:val="9"/>
          <w:rFonts w:hint="eastAsia" w:ascii="仿宋_GB2312" w:hAnsi="仿宋_GB2312" w:eastAsia="仿宋_GB2312" w:cs="仿宋_GB2312"/>
          <w:color w:val="auto"/>
          <w:sz w:val="32"/>
          <w:szCs w:val="32"/>
          <w:highlight w:val="none"/>
        </w:rPr>
        <w:t>%，当年支出</w:t>
      </w:r>
      <w:r>
        <w:rPr>
          <w:rStyle w:val="9"/>
          <w:rFonts w:hint="eastAsia" w:ascii="仿宋_GB2312" w:hAnsi="仿宋_GB2312" w:eastAsia="仿宋_GB2312" w:cs="仿宋_GB2312"/>
          <w:color w:val="auto"/>
          <w:sz w:val="32"/>
          <w:szCs w:val="32"/>
          <w:highlight w:val="none"/>
          <w:lang w:val="en-US"/>
        </w:rPr>
        <w:t>9851</w:t>
      </w:r>
      <w:r>
        <w:rPr>
          <w:rStyle w:val="9"/>
          <w:rFonts w:hint="eastAsia" w:ascii="仿宋_GB2312" w:hAnsi="仿宋_GB2312" w:eastAsia="仿宋_GB2312" w:cs="仿宋_GB2312"/>
          <w:color w:val="auto"/>
          <w:sz w:val="32"/>
          <w:szCs w:val="32"/>
          <w:highlight w:val="none"/>
        </w:rPr>
        <w:t>万元，完成预算的</w:t>
      </w:r>
      <w:r>
        <w:rPr>
          <w:rStyle w:val="9"/>
          <w:rFonts w:hint="eastAsia" w:ascii="仿宋_GB2312" w:hAnsi="仿宋_GB2312" w:eastAsia="仿宋_GB2312" w:cs="仿宋_GB2312"/>
          <w:color w:val="auto"/>
          <w:sz w:val="32"/>
          <w:szCs w:val="32"/>
          <w:highlight w:val="none"/>
          <w:lang w:val="en-US"/>
        </w:rPr>
        <w:t>115.9</w:t>
      </w:r>
      <w:r>
        <w:rPr>
          <w:rStyle w:val="9"/>
          <w:rFonts w:hint="eastAsia" w:ascii="仿宋_GB2312" w:hAnsi="仿宋_GB2312" w:eastAsia="仿宋_GB2312" w:cs="仿宋_GB2312"/>
          <w:color w:val="auto"/>
          <w:sz w:val="32"/>
          <w:szCs w:val="32"/>
          <w:highlight w:val="none"/>
        </w:rPr>
        <w:t>%，当年结余</w:t>
      </w:r>
      <w:r>
        <w:rPr>
          <w:rStyle w:val="9"/>
          <w:rFonts w:hint="eastAsia" w:ascii="仿宋_GB2312" w:hAnsi="仿宋_GB2312" w:eastAsia="仿宋_GB2312" w:cs="仿宋_GB2312"/>
          <w:color w:val="auto"/>
          <w:sz w:val="32"/>
          <w:szCs w:val="32"/>
          <w:highlight w:val="none"/>
          <w:lang w:val="en-US"/>
        </w:rPr>
        <w:t>3523.94</w:t>
      </w:r>
      <w:r>
        <w:rPr>
          <w:rStyle w:val="9"/>
          <w:rFonts w:hint="eastAsia" w:ascii="仿宋_GB2312" w:hAnsi="仿宋_GB2312" w:eastAsia="仿宋_GB2312" w:cs="仿宋_GB2312"/>
          <w:color w:val="auto"/>
          <w:sz w:val="32"/>
          <w:szCs w:val="32"/>
          <w:highlight w:val="none"/>
        </w:rPr>
        <w:t>万元，滚存结余38551.42万元；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2．机关事业单位基本养老保险基金当年收入26</w:t>
      </w:r>
      <w:r>
        <w:rPr>
          <w:rStyle w:val="9"/>
          <w:rFonts w:hint="eastAsia" w:ascii="仿宋_GB2312" w:hAnsi="仿宋_GB2312" w:eastAsia="仿宋_GB2312" w:cs="仿宋_GB2312"/>
          <w:color w:val="auto"/>
          <w:sz w:val="32"/>
          <w:szCs w:val="32"/>
          <w:highlight w:val="none"/>
          <w:lang w:val="en-US"/>
        </w:rPr>
        <w:t>687.89</w:t>
      </w:r>
      <w:r>
        <w:rPr>
          <w:rStyle w:val="9"/>
          <w:rFonts w:hint="eastAsia" w:ascii="仿宋_GB2312" w:hAnsi="仿宋_GB2312" w:eastAsia="仿宋_GB2312" w:cs="仿宋_GB2312"/>
          <w:color w:val="auto"/>
          <w:sz w:val="32"/>
          <w:szCs w:val="32"/>
          <w:highlight w:val="none"/>
        </w:rPr>
        <w:t>万元，完成预算的</w:t>
      </w:r>
      <w:r>
        <w:rPr>
          <w:rStyle w:val="9"/>
          <w:rFonts w:hint="eastAsia" w:ascii="仿宋_GB2312" w:hAnsi="仿宋_GB2312" w:eastAsia="仿宋_GB2312" w:cs="仿宋_GB2312"/>
          <w:color w:val="auto"/>
          <w:sz w:val="32"/>
          <w:szCs w:val="32"/>
          <w:highlight w:val="none"/>
          <w:lang w:val="en-US"/>
        </w:rPr>
        <w:t>81.3</w:t>
      </w:r>
      <w:r>
        <w:rPr>
          <w:rStyle w:val="9"/>
          <w:rFonts w:hint="eastAsia" w:ascii="仿宋_GB2312" w:hAnsi="仿宋_GB2312" w:eastAsia="仿宋_GB2312" w:cs="仿宋_GB2312"/>
          <w:color w:val="auto"/>
          <w:sz w:val="32"/>
          <w:szCs w:val="32"/>
          <w:highlight w:val="none"/>
        </w:rPr>
        <w:t>%，当年支出26</w:t>
      </w:r>
      <w:r>
        <w:rPr>
          <w:rStyle w:val="9"/>
          <w:rFonts w:hint="eastAsia" w:ascii="仿宋_GB2312" w:hAnsi="仿宋_GB2312" w:eastAsia="仿宋_GB2312" w:cs="仿宋_GB2312"/>
          <w:color w:val="auto"/>
          <w:sz w:val="32"/>
          <w:szCs w:val="32"/>
          <w:highlight w:val="none"/>
          <w:lang w:val="en-US"/>
        </w:rPr>
        <w:t>187.1</w:t>
      </w:r>
      <w:r>
        <w:rPr>
          <w:rStyle w:val="9"/>
          <w:rFonts w:hint="eastAsia" w:ascii="仿宋_GB2312" w:hAnsi="仿宋_GB2312" w:eastAsia="仿宋_GB2312" w:cs="仿宋_GB2312"/>
          <w:color w:val="auto"/>
          <w:sz w:val="32"/>
          <w:szCs w:val="32"/>
          <w:highlight w:val="none"/>
        </w:rPr>
        <w:t>万元，完成预算的</w:t>
      </w:r>
      <w:r>
        <w:rPr>
          <w:rStyle w:val="9"/>
          <w:rFonts w:hint="eastAsia" w:ascii="仿宋_GB2312" w:hAnsi="仿宋_GB2312" w:eastAsia="仿宋_GB2312" w:cs="仿宋_GB2312"/>
          <w:color w:val="auto"/>
          <w:sz w:val="32"/>
          <w:szCs w:val="32"/>
          <w:highlight w:val="none"/>
          <w:lang w:val="en-US"/>
        </w:rPr>
        <w:t>81.6</w:t>
      </w:r>
      <w:r>
        <w:rPr>
          <w:rStyle w:val="9"/>
          <w:rFonts w:hint="eastAsia" w:ascii="仿宋_GB2312" w:hAnsi="仿宋_GB2312" w:eastAsia="仿宋_GB2312" w:cs="仿宋_GB2312"/>
          <w:color w:val="auto"/>
          <w:sz w:val="32"/>
          <w:szCs w:val="32"/>
          <w:highlight w:val="none"/>
        </w:rPr>
        <w:t>%，当年结余500.79万元，滚存结余2392.25万元。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45"/>
        <w:rPr>
          <w:rStyle w:val="9"/>
          <w:rFonts w:ascii="楷体_GB2312" w:hAnsi="楷体_GB2312" w:eastAsia="楷体_GB2312" w:cs="楷体_GB2312"/>
          <w:b/>
          <w:bCs/>
          <w:color w:val="auto"/>
          <w:sz w:val="32"/>
          <w:szCs w:val="32"/>
          <w:highlight w:val="none"/>
        </w:rPr>
      </w:pPr>
      <w:r>
        <w:rPr>
          <w:rStyle w:val="9"/>
          <w:rFonts w:hint="eastAsia" w:ascii="楷体_GB2312" w:hAnsi="楷体_GB2312" w:eastAsia="楷体_GB2312" w:cs="楷体_GB2312"/>
          <w:b/>
          <w:bCs/>
          <w:color w:val="auto"/>
          <w:sz w:val="32"/>
          <w:szCs w:val="32"/>
          <w:highlight w:val="none"/>
        </w:rPr>
        <w:t>（四）国有资本</w:t>
      </w:r>
      <w:r>
        <w:rPr>
          <w:rStyle w:val="9"/>
          <w:rFonts w:hint="eastAsia" w:ascii="楷体_GB2312" w:hAnsi="楷体_GB2312" w:eastAsia="楷体_GB2312" w:cs="楷体_GB2312"/>
          <w:b/>
          <w:bCs/>
          <w:color w:val="auto"/>
          <w:sz w:val="32"/>
          <w:szCs w:val="32"/>
          <w:highlight w:val="none"/>
          <w:lang w:eastAsia="zh-CN"/>
        </w:rPr>
        <w:t>经营</w:t>
      </w:r>
      <w:r>
        <w:rPr>
          <w:rStyle w:val="9"/>
          <w:rFonts w:hint="eastAsia" w:ascii="楷体_GB2312" w:hAnsi="楷体_GB2312" w:eastAsia="楷体_GB2312" w:cs="楷体_GB2312"/>
          <w:b/>
          <w:bCs/>
          <w:color w:val="auto"/>
          <w:sz w:val="32"/>
          <w:szCs w:val="32"/>
          <w:highlight w:val="none"/>
        </w:rPr>
        <w:t>预算收支情况</w:t>
      </w:r>
    </w:p>
    <w:p>
      <w:pPr>
        <w:keepNext w:val="0"/>
        <w:keepLines w:val="0"/>
        <w:pageBreakBefore w:val="0"/>
        <w:kinsoku/>
        <w:wordWrap/>
        <w:overflowPunct/>
        <w:topLinePunct w:val="0"/>
        <w:bidi w:val="0"/>
        <w:adjustRightInd/>
        <w:snapToGrid/>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2022年我县国有资本经营预算</w:t>
      </w:r>
      <w:r>
        <w:rPr>
          <w:rFonts w:hint="eastAsia" w:ascii="仿宋_GB2312" w:hAnsi="仿宋_GB2312" w:eastAsia="仿宋_GB2312" w:cs="仿宋_GB2312"/>
          <w:color w:val="auto"/>
          <w:sz w:val="32"/>
          <w:szCs w:val="32"/>
        </w:rPr>
        <w:t>收入79</w:t>
      </w:r>
      <w:r>
        <w:rPr>
          <w:rFonts w:hint="eastAsia" w:ascii="仿宋_GB2312" w:hAnsi="仿宋_GB2312" w:eastAsia="仿宋_GB2312" w:cs="仿宋_GB2312"/>
          <w:color w:val="auto"/>
          <w:sz w:val="32"/>
          <w:szCs w:val="32"/>
          <w:lang w:val="en-US" w:eastAsia="zh-CN"/>
        </w:rPr>
        <w:t>688</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sz w:val="32"/>
          <w:szCs w:val="32"/>
        </w:rPr>
        <w:t>元，其中股利、股息收入51万元，产权转让收入79495万元</w:t>
      </w:r>
      <w:r>
        <w:rPr>
          <w:rFonts w:hint="eastAsia" w:ascii="仿宋_GB2312" w:hAnsi="仿宋_GB2312" w:eastAsia="仿宋_GB2312" w:cs="仿宋_GB2312"/>
          <w:sz w:val="32"/>
          <w:szCs w:val="32"/>
          <w:lang w:val="en-US" w:eastAsia="zh-CN"/>
        </w:rPr>
        <w:t>,转移支付收入47万元，上年结转收入95万元</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adjustRightInd/>
        <w:snapToGrid/>
        <w:spacing w:line="600" w:lineRule="exact"/>
        <w:ind w:firstLine="64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2022年我县国有资本经营预算支出为79</w:t>
      </w:r>
      <w:r>
        <w:rPr>
          <w:rFonts w:hint="eastAsia" w:ascii="仿宋_GB2312" w:hAnsi="仿宋_GB2312" w:eastAsia="仿宋_GB2312" w:cs="仿宋_GB2312"/>
          <w:color w:val="auto"/>
          <w:sz w:val="32"/>
          <w:szCs w:val="32"/>
          <w:lang w:val="en-US" w:eastAsia="zh-CN"/>
        </w:rPr>
        <w:t>688</w:t>
      </w:r>
      <w:r>
        <w:rPr>
          <w:rFonts w:hint="eastAsia" w:ascii="仿宋_GB2312" w:hAnsi="仿宋_GB2312" w:eastAsia="仿宋_GB2312" w:cs="仿宋_GB2312"/>
          <w:sz w:val="32"/>
          <w:szCs w:val="32"/>
        </w:rPr>
        <w:t>万元，其中解决历史遗留问题及改革成本支出157万元，调入一般公共预算支出79389万元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结转下年支出142万元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5"/>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需要指出的是上述财政收支完成数字，由于省、市、县三级财政结算有部分项目尚未最后确定，以上数据可能有少许变动，待省财政厅最终决算批复下达后，届时再向县人大常委会报告。</w:t>
      </w:r>
    </w:p>
    <w:p>
      <w:pPr>
        <w:keepNext w:val="0"/>
        <w:keepLines w:val="0"/>
        <w:pageBreakBefore w:val="0"/>
        <w:widowControl w:val="0"/>
        <w:kinsoku/>
        <w:wordWrap/>
        <w:overflowPunct/>
        <w:topLinePunct w:val="0"/>
        <w:autoSpaceDE w:val="0"/>
        <w:autoSpaceDN w:val="0"/>
        <w:bidi w:val="0"/>
        <w:adjustRightInd/>
        <w:snapToGrid/>
        <w:spacing w:line="600" w:lineRule="exact"/>
        <w:ind w:firstLine="645"/>
        <w:rPr>
          <w:rStyle w:val="9"/>
          <w:rFonts w:ascii="仿宋_GB2312" w:hAnsi="仿宋_GB2312" w:eastAsia="仿宋_GB2312" w:cs="仿宋_GB2312"/>
          <w:color w:val="auto"/>
          <w:sz w:val="32"/>
          <w:szCs w:val="32"/>
          <w:highlight w:val="none"/>
        </w:rPr>
      </w:pPr>
      <w:r>
        <w:rPr>
          <w:rStyle w:val="9"/>
          <w:rFonts w:hint="eastAsia" w:ascii="楷体_GB2312" w:hAnsi="楷体_GB2312" w:eastAsia="楷体_GB2312" w:cs="楷体_GB2312"/>
          <w:b/>
          <w:bCs/>
          <w:color w:val="auto"/>
          <w:sz w:val="32"/>
          <w:szCs w:val="32"/>
          <w:highlight w:val="none"/>
        </w:rPr>
        <w:t>（五）政府债务资金情况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_GB2312" w:hAnsi="仿宋_GB2312" w:eastAsia="仿宋_GB2312" w:cs="仿宋_GB2312"/>
          <w:color w:val="auto"/>
          <w:sz w:val="32"/>
          <w:szCs w:val="32"/>
          <w:highlight w:val="none"/>
        </w:rPr>
      </w:pPr>
      <w:r>
        <w:rPr>
          <w:rStyle w:val="9"/>
          <w:rFonts w:ascii="仿宋_GB2312" w:hAnsi="仿宋_GB2312" w:eastAsia="仿宋_GB2312" w:cs="仿宋_GB2312"/>
          <w:color w:val="auto"/>
          <w:sz w:val="32"/>
          <w:szCs w:val="32"/>
          <w:highlight w:val="none"/>
        </w:rPr>
        <w:t>2022年我县共收到省政府转贷地方政府债券15.67亿元，其中：新增一般债券21107万元，主要用于工业园项目建设3735万元，城市道路项目建设6854.91万元，水利项目800万元，老旧小区改造项目1386万元，公租房项目8241.09万元，生活垃圾应急填埋厂项目90万元；新增专项债券113644万元，用于高标田项目5315万元，公共卫生补短板建设项目13280万元，三溪桥中心幼儿园1280万元，城市棚户区改造安置房建设项目（老城河街）4200万元，乡村振兴东部示范区建设项目5900万元，人民医院综合楼及</w:t>
      </w:r>
      <w:r>
        <w:rPr>
          <w:rStyle w:val="9"/>
          <w:rFonts w:hint="eastAsia" w:ascii="仿宋_GB2312" w:hAnsi="仿宋_GB2312" w:eastAsia="仿宋_GB2312" w:cs="仿宋_GB2312"/>
          <w:color w:val="auto"/>
          <w:sz w:val="32"/>
          <w:szCs w:val="32"/>
          <w:highlight w:val="none"/>
        </w:rPr>
        <w:t>配套设施提升改造项目</w:t>
      </w:r>
      <w:r>
        <w:rPr>
          <w:rStyle w:val="9"/>
          <w:rFonts w:ascii="仿宋_GB2312" w:hAnsi="仿宋_GB2312" w:eastAsia="仿宋_GB2312" w:cs="仿宋_GB2312"/>
          <w:color w:val="auto"/>
          <w:sz w:val="32"/>
          <w:szCs w:val="32"/>
          <w:highlight w:val="none"/>
        </w:rPr>
        <w:t>3040万元，城镇老旧小区改造项目3500万元，康养中心2400万元，公办养老机构建设项目14446万元，农村水利基础设施提升改造项目4280万元，全域旅游开发项目一期23803万元，城市棚户区改造安置房建设项目（付垅村）30000万元，新陵园（安乐园）1200万元，吴城镇公租房项目1000万元；再融资债券21949万元，其中再融资一般债14715万元，再融资专项债7234万元，用于偿还我县2022年到期的往年地方政府债券本金。</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_GB2312" w:hAnsi="仿宋_GB2312" w:eastAsia="仿宋_GB2312" w:cs="仿宋_GB2312"/>
          <w:color w:val="auto"/>
          <w:sz w:val="32"/>
          <w:szCs w:val="32"/>
          <w:highlight w:val="none"/>
        </w:rPr>
      </w:pPr>
      <w:r>
        <w:rPr>
          <w:rStyle w:val="9"/>
          <w:rFonts w:ascii="仿宋_GB2312" w:hAnsi="仿宋_GB2312" w:eastAsia="仿宋_GB2312" w:cs="仿宋_GB2312"/>
          <w:color w:val="auto"/>
          <w:sz w:val="32"/>
          <w:szCs w:val="32"/>
          <w:highlight w:val="none"/>
        </w:rPr>
        <w:t>2022年政府债券还本35055.6万元，其中：一般债券还本14725.6万元，专项债券还本20330万元，存量债券还本1.46万元。2022年政府债券付息18693.52万元，其中：一般债券付息5422.46万元，专项债券付息13271.06万元。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截止</w:t>
      </w:r>
      <w:r>
        <w:rPr>
          <w:rStyle w:val="9"/>
          <w:rFonts w:ascii="仿宋_GB2312" w:hAnsi="仿宋_GB2312" w:eastAsia="仿宋_GB2312" w:cs="仿宋_GB2312"/>
          <w:color w:val="auto"/>
          <w:sz w:val="32"/>
          <w:szCs w:val="32"/>
          <w:highlight w:val="none"/>
        </w:rPr>
        <w:t>2022年年底政府债务余额为61.94亿元，其中：一般债务余额为16.54亿元，专项债务余额为45.40亿元，存量债务0.35万元。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截止</w:t>
      </w:r>
      <w:r>
        <w:rPr>
          <w:rStyle w:val="9"/>
          <w:rFonts w:ascii="仿宋_GB2312" w:hAnsi="仿宋_GB2312" w:eastAsia="仿宋_GB2312" w:cs="仿宋_GB2312"/>
          <w:color w:val="auto"/>
          <w:sz w:val="32"/>
          <w:szCs w:val="32"/>
          <w:highlight w:val="none"/>
        </w:rPr>
        <w:t>2022年底我县政府债务限额70.42亿元，其中：一般债务18.66亿元，专项债务51.76亿元。</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仿宋" w:hAnsi="仿宋" w:eastAsia="仿宋"/>
          <w:color w:val="auto"/>
          <w:sz w:val="32"/>
          <w:szCs w:val="32"/>
          <w:highlight w:val="none"/>
        </w:rPr>
      </w:pPr>
      <w:r>
        <w:rPr>
          <w:rStyle w:val="9"/>
          <w:rFonts w:ascii="黑体" w:hAnsi="黑体" w:eastAsia="黑体"/>
          <w:color w:val="auto"/>
          <w:sz w:val="32"/>
          <w:szCs w:val="32"/>
          <w:highlight w:val="none"/>
        </w:rPr>
        <w:t>二、</w:t>
      </w:r>
      <w:r>
        <w:rPr>
          <w:rStyle w:val="9"/>
          <w:rFonts w:hint="eastAsia" w:ascii="黑体" w:hAnsi="黑体" w:eastAsia="黑体"/>
          <w:color w:val="auto"/>
          <w:sz w:val="32"/>
          <w:szCs w:val="32"/>
          <w:highlight w:val="none"/>
        </w:rPr>
        <w:t>2022</w:t>
      </w:r>
      <w:r>
        <w:rPr>
          <w:rStyle w:val="9"/>
          <w:rFonts w:ascii="黑体" w:hAnsi="黑体" w:eastAsia="黑体"/>
          <w:color w:val="auto"/>
          <w:sz w:val="32"/>
          <w:szCs w:val="32"/>
          <w:highlight w:val="none"/>
        </w:rPr>
        <w:t>年财政工作情况</w:t>
      </w:r>
      <w:r>
        <w:rPr>
          <w:rStyle w:val="9"/>
          <w:rFonts w:ascii="仿宋" w:hAnsi="仿宋" w:eastAsia="仿宋"/>
          <w:color w:val="auto"/>
          <w:sz w:val="32"/>
          <w:szCs w:val="32"/>
          <w:highlight w:val="none"/>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0"/>
        <w:rPr>
          <w:rStyle w:val="9"/>
          <w:rFonts w:ascii="仿宋_GB2312" w:hAnsi="仿宋_GB2312" w:eastAsia="仿宋_GB2312" w:cs="仿宋_GB2312"/>
          <w:color w:val="auto"/>
          <w:kern w:val="0"/>
          <w:sz w:val="32"/>
          <w:szCs w:val="32"/>
          <w:highlight w:val="none"/>
        </w:rPr>
      </w:pPr>
      <w:r>
        <w:rPr>
          <w:rStyle w:val="9"/>
          <w:rFonts w:ascii="仿宋_GB2312" w:hAnsi="仿宋_GB2312" w:eastAsia="仿宋_GB2312" w:cs="仿宋_GB2312"/>
          <w:color w:val="auto"/>
          <w:kern w:val="0"/>
          <w:sz w:val="32"/>
          <w:szCs w:val="32"/>
          <w:highlight w:val="none"/>
        </w:rPr>
        <w:t>2022年是党的二十大召开之年，也是踏上全面建设社会主义现代化国家、向第二个百年奋斗目标进军新征程的开局之年。今年以来，面对极为严峻复杂的形势，全县财政系统全面贯彻落实习近平总书记“疫情要防住、经济要稳住、发展要安全”的重要指示精神以及县委、县政府落实“三大战略”，打造“三个示范”，“两项提升”要求。县财政主动作为、迎难而上，充分发挥财政逆周期调节作用，聚焦重点环节，推动经济运行在合理区间。</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0"/>
        <w:rPr>
          <w:rStyle w:val="9"/>
          <w:rFonts w:hint="eastAsia" w:ascii="楷体_GB2312" w:hAnsi="楷体_GB2312" w:eastAsia="楷体_GB2312" w:cs="楷体_GB2312"/>
          <w:b/>
          <w:color w:val="auto"/>
          <w:kern w:val="0"/>
          <w:sz w:val="32"/>
          <w:szCs w:val="32"/>
          <w:highlight w:val="none"/>
        </w:rPr>
      </w:pPr>
      <w:r>
        <w:rPr>
          <w:rStyle w:val="9"/>
          <w:rFonts w:hint="eastAsia" w:ascii="楷体_GB2312" w:hAnsi="楷体_GB2312" w:eastAsia="楷体_GB2312" w:cs="楷体_GB2312"/>
          <w:b/>
          <w:color w:val="auto"/>
          <w:kern w:val="0"/>
          <w:sz w:val="32"/>
          <w:szCs w:val="32"/>
          <w:highlight w:val="none"/>
        </w:rPr>
        <w:t>（一）加强收入征管，增强可用财力</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0"/>
        <w:rPr>
          <w:rStyle w:val="9"/>
          <w:rFonts w:ascii="仿宋_GB2312" w:hAnsi="仿宋_GB2312" w:eastAsia="仿宋_GB2312" w:cs="仿宋_GB2312"/>
          <w:b/>
          <w:color w:val="auto"/>
          <w:kern w:val="0"/>
          <w:sz w:val="32"/>
          <w:szCs w:val="32"/>
          <w:highlight w:val="none"/>
        </w:rPr>
      </w:pPr>
      <w:r>
        <w:rPr>
          <w:rStyle w:val="9"/>
          <w:rFonts w:hint="eastAsia" w:ascii="仿宋_GB2312" w:hAnsi="仿宋_GB2312" w:eastAsia="仿宋_GB2312" w:cs="仿宋_GB2312"/>
          <w:color w:val="auto"/>
          <w:kern w:val="0"/>
          <w:sz w:val="32"/>
          <w:szCs w:val="32"/>
          <w:highlight w:val="none"/>
        </w:rPr>
        <w:t>一是抓收入征收。依法依规组织收入，及时足额征缴入库财政收入，应收尽收，同时持续整治违规收费行为，坚决防止收过头税，杜绝乱收费、乱罚款、乱摊派，严禁增加市场主体负担；二是抓财源培育。大力招商引资，安排工业强县及产业发展引导专项经费，兑现优惠政策，</w:t>
      </w:r>
      <w:r>
        <w:rPr>
          <w:rStyle w:val="9"/>
          <w:rFonts w:ascii="仿宋_GB2312" w:hAnsi="仿宋_GB2312" w:eastAsia="仿宋_GB2312" w:cs="仿宋_GB2312"/>
          <w:color w:val="auto"/>
          <w:kern w:val="0"/>
          <w:sz w:val="32"/>
          <w:szCs w:val="32"/>
          <w:highlight w:val="none"/>
        </w:rPr>
        <w:t>2022年我县共投入各项企业扶持资金共计10400万元，比上年增加56%</w:t>
      </w:r>
      <w:r>
        <w:rPr>
          <w:rStyle w:val="9"/>
          <w:rFonts w:hint="eastAsia" w:ascii="仿宋_GB2312" w:hAnsi="仿宋_GB2312" w:eastAsia="仿宋_GB2312" w:cs="仿宋_GB2312"/>
          <w:color w:val="auto"/>
          <w:kern w:val="0"/>
          <w:sz w:val="32"/>
          <w:szCs w:val="32"/>
          <w:highlight w:val="none"/>
        </w:rPr>
        <w:t>。</w:t>
      </w:r>
      <w:r>
        <w:rPr>
          <w:rStyle w:val="9"/>
          <w:rFonts w:ascii="仿宋_GB2312" w:hAnsi="仿宋_GB2312" w:eastAsia="仿宋_GB2312" w:cs="仿宋_GB2312"/>
          <w:color w:val="auto"/>
          <w:kern w:val="0"/>
          <w:sz w:val="32"/>
          <w:szCs w:val="32"/>
          <w:highlight w:val="none"/>
        </w:rPr>
        <w:t>此外积极落实减税降费政策</w:t>
      </w:r>
      <w:r>
        <w:rPr>
          <w:rStyle w:val="9"/>
          <w:rFonts w:hint="eastAsia" w:ascii="仿宋_GB2312" w:hAnsi="仿宋_GB2312" w:eastAsia="仿宋_GB2312" w:cs="仿宋_GB2312"/>
          <w:color w:val="auto"/>
          <w:kern w:val="0"/>
          <w:sz w:val="32"/>
          <w:szCs w:val="32"/>
          <w:highlight w:val="none"/>
        </w:rPr>
        <w:t>，</w:t>
      </w:r>
      <w:r>
        <w:rPr>
          <w:rStyle w:val="9"/>
          <w:rFonts w:ascii="仿宋_GB2312" w:hAnsi="仿宋_GB2312" w:eastAsia="仿宋_GB2312" w:cs="仿宋_GB2312"/>
          <w:color w:val="auto"/>
          <w:kern w:val="0"/>
          <w:sz w:val="32"/>
          <w:szCs w:val="32"/>
          <w:highlight w:val="none"/>
        </w:rPr>
        <w:t>贯彻落实减税降费、留抵退税政策，</w:t>
      </w:r>
      <w:r>
        <w:rPr>
          <w:rStyle w:val="9"/>
          <w:rFonts w:hint="eastAsia" w:ascii="仿宋_GB2312" w:hAnsi="仿宋_GB2312" w:eastAsia="仿宋_GB2312" w:cs="仿宋_GB2312"/>
          <w:color w:val="auto"/>
          <w:kern w:val="0"/>
          <w:sz w:val="32"/>
          <w:szCs w:val="32"/>
          <w:highlight w:val="none"/>
        </w:rPr>
        <w:t>2022年</w:t>
      </w:r>
      <w:r>
        <w:rPr>
          <w:rStyle w:val="9"/>
          <w:rFonts w:ascii="仿宋_GB2312" w:hAnsi="仿宋_GB2312" w:eastAsia="仿宋_GB2312" w:cs="仿宋_GB2312"/>
          <w:color w:val="auto"/>
          <w:kern w:val="0"/>
          <w:sz w:val="32"/>
          <w:szCs w:val="32"/>
          <w:highlight w:val="none"/>
        </w:rPr>
        <w:t>我县共计缓税退税减税金额</w:t>
      </w:r>
      <w:r>
        <w:rPr>
          <w:rStyle w:val="9"/>
          <w:rFonts w:hint="eastAsia" w:ascii="仿宋_GB2312" w:hAnsi="仿宋_GB2312" w:eastAsia="仿宋_GB2312" w:cs="仿宋_GB2312"/>
          <w:color w:val="auto"/>
          <w:kern w:val="0"/>
          <w:sz w:val="32"/>
          <w:szCs w:val="32"/>
          <w:highlight w:val="none"/>
        </w:rPr>
        <w:t>13.27亿元，惠及</w:t>
      </w:r>
      <w:r>
        <w:rPr>
          <w:rStyle w:val="9"/>
          <w:rFonts w:ascii="仿宋_GB2312" w:hAnsi="仿宋_GB2312" w:eastAsia="仿宋_GB2312" w:cs="仿宋_GB2312"/>
          <w:color w:val="auto"/>
          <w:kern w:val="0"/>
          <w:sz w:val="32"/>
          <w:szCs w:val="32"/>
          <w:highlight w:val="none"/>
        </w:rPr>
        <w:t>10</w:t>
      </w:r>
      <w:r>
        <w:rPr>
          <w:rStyle w:val="9"/>
          <w:rFonts w:hint="eastAsia" w:ascii="仿宋_GB2312" w:hAnsi="仿宋_GB2312" w:eastAsia="仿宋_GB2312" w:cs="仿宋_GB2312"/>
          <w:color w:val="auto"/>
          <w:kern w:val="0"/>
          <w:sz w:val="32"/>
          <w:szCs w:val="32"/>
          <w:highlight w:val="none"/>
        </w:rPr>
        <w:t>313</w:t>
      </w:r>
      <w:r>
        <w:rPr>
          <w:rStyle w:val="9"/>
          <w:rFonts w:ascii="仿宋_GB2312" w:hAnsi="仿宋_GB2312" w:eastAsia="仿宋_GB2312" w:cs="仿宋_GB2312"/>
          <w:color w:val="auto"/>
          <w:kern w:val="0"/>
          <w:sz w:val="32"/>
          <w:szCs w:val="32"/>
          <w:highlight w:val="none"/>
        </w:rPr>
        <w:t>户纳税人及缴费人；三是抓争资争项。始终把争资争项作为支持永修经济发展的重点突破口来抓，积极研究政策，抢抓机遇，围绕上级财政支持投资领域，建好项目库，紧盯中央预算内投资、地方政府专项债投资方向</w:t>
      </w:r>
      <w:r>
        <w:rPr>
          <w:rStyle w:val="9"/>
          <w:rFonts w:hint="eastAsia" w:ascii="仿宋_GB2312" w:hAnsi="仿宋_GB2312" w:eastAsia="仿宋_GB2312" w:cs="仿宋_GB2312"/>
          <w:color w:val="auto"/>
          <w:kern w:val="0"/>
          <w:sz w:val="32"/>
          <w:szCs w:val="32"/>
          <w:highlight w:val="none"/>
        </w:rPr>
        <w:t>，</w:t>
      </w:r>
      <w:r>
        <w:rPr>
          <w:rStyle w:val="9"/>
          <w:rFonts w:ascii="仿宋_GB2312" w:hAnsi="仿宋_GB2312" w:eastAsia="仿宋_GB2312" w:cs="仿宋_GB2312"/>
          <w:color w:val="auto"/>
          <w:kern w:val="0"/>
          <w:sz w:val="32"/>
          <w:szCs w:val="32"/>
          <w:highlight w:val="none"/>
        </w:rPr>
        <w:t>2022年，全县共谋划专项债项目</w:t>
      </w:r>
      <w:r>
        <w:rPr>
          <w:rStyle w:val="9"/>
          <w:rFonts w:hint="eastAsia" w:ascii="仿宋_GB2312" w:hAnsi="仿宋_GB2312" w:eastAsia="仿宋_GB2312" w:cs="仿宋_GB2312"/>
          <w:color w:val="auto"/>
          <w:kern w:val="0"/>
          <w:sz w:val="32"/>
          <w:szCs w:val="32"/>
          <w:highlight w:val="none"/>
        </w:rPr>
        <w:t>23</w:t>
      </w:r>
      <w:r>
        <w:rPr>
          <w:rStyle w:val="9"/>
          <w:rFonts w:ascii="仿宋_GB2312" w:hAnsi="仿宋_GB2312" w:eastAsia="仿宋_GB2312" w:cs="仿宋_GB2312"/>
          <w:color w:val="auto"/>
          <w:kern w:val="0"/>
          <w:sz w:val="32"/>
          <w:szCs w:val="32"/>
          <w:highlight w:val="none"/>
        </w:rPr>
        <w:t>个，总投资</w:t>
      </w:r>
      <w:r>
        <w:rPr>
          <w:rStyle w:val="9"/>
          <w:rFonts w:hint="eastAsia" w:ascii="仿宋_GB2312" w:hAnsi="仿宋_GB2312" w:eastAsia="仿宋_GB2312" w:cs="仿宋_GB2312"/>
          <w:color w:val="auto"/>
          <w:kern w:val="0"/>
          <w:sz w:val="32"/>
          <w:szCs w:val="32"/>
          <w:highlight w:val="none"/>
        </w:rPr>
        <w:t>20</w:t>
      </w:r>
      <w:r>
        <w:rPr>
          <w:rStyle w:val="9"/>
          <w:rFonts w:ascii="仿宋_GB2312" w:hAnsi="仿宋_GB2312" w:eastAsia="仿宋_GB2312" w:cs="仿宋_GB2312"/>
          <w:color w:val="auto"/>
          <w:kern w:val="0"/>
          <w:sz w:val="32"/>
          <w:szCs w:val="32"/>
          <w:highlight w:val="none"/>
        </w:rPr>
        <w:t>亿元，</w:t>
      </w:r>
      <w:r>
        <w:rPr>
          <w:rStyle w:val="9"/>
          <w:rFonts w:hint="eastAsia" w:ascii="仿宋_GB2312" w:hAnsi="仿宋_GB2312" w:eastAsia="仿宋_GB2312" w:cs="仿宋_GB2312"/>
          <w:color w:val="auto"/>
          <w:kern w:val="0"/>
          <w:sz w:val="32"/>
          <w:szCs w:val="32"/>
          <w:highlight w:val="none"/>
        </w:rPr>
        <w:t>已发行项目15个，总投资15亿元，</w:t>
      </w:r>
      <w:r>
        <w:rPr>
          <w:rStyle w:val="9"/>
          <w:rFonts w:ascii="仿宋_GB2312" w:hAnsi="仿宋_GB2312" w:eastAsia="仿宋_GB2312" w:cs="仿宋_GB2312"/>
          <w:color w:val="auto"/>
          <w:kern w:val="0"/>
          <w:sz w:val="32"/>
          <w:szCs w:val="32"/>
          <w:highlight w:val="none"/>
        </w:rPr>
        <w:t>发行专项债额度</w:t>
      </w:r>
      <w:r>
        <w:rPr>
          <w:rStyle w:val="9"/>
          <w:rFonts w:hint="eastAsia" w:ascii="仿宋_GB2312" w:hAnsi="仿宋_GB2312" w:eastAsia="仿宋_GB2312" w:cs="仿宋_GB2312"/>
          <w:color w:val="auto"/>
          <w:kern w:val="0"/>
          <w:sz w:val="32"/>
          <w:szCs w:val="32"/>
          <w:highlight w:val="none"/>
        </w:rPr>
        <w:t>11.36</w:t>
      </w:r>
      <w:r>
        <w:rPr>
          <w:rStyle w:val="9"/>
          <w:rFonts w:ascii="仿宋_GB2312" w:hAnsi="仿宋_GB2312" w:eastAsia="仿宋_GB2312" w:cs="仿宋_GB2312"/>
          <w:color w:val="auto"/>
          <w:kern w:val="0"/>
          <w:sz w:val="32"/>
          <w:szCs w:val="32"/>
          <w:highlight w:val="none"/>
        </w:rPr>
        <w:t>亿元。</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0"/>
        <w:rPr>
          <w:rStyle w:val="9"/>
          <w:rFonts w:hint="eastAsia" w:ascii="楷体_GB2312" w:hAnsi="楷体_GB2312" w:eastAsia="楷体_GB2312" w:cs="楷体_GB2312"/>
          <w:b/>
          <w:color w:val="auto"/>
          <w:kern w:val="0"/>
          <w:sz w:val="32"/>
          <w:szCs w:val="32"/>
          <w:highlight w:val="none"/>
        </w:rPr>
      </w:pPr>
      <w:r>
        <w:rPr>
          <w:rStyle w:val="9"/>
          <w:rFonts w:hint="eastAsia" w:ascii="楷体_GB2312" w:hAnsi="楷体_GB2312" w:eastAsia="楷体_GB2312" w:cs="楷体_GB2312"/>
          <w:b/>
          <w:color w:val="auto"/>
          <w:kern w:val="0"/>
          <w:sz w:val="32"/>
          <w:szCs w:val="32"/>
          <w:highlight w:val="none"/>
        </w:rPr>
        <w:t>（二）硬化预算约束，优化支出结构</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0"/>
        <w:rPr>
          <w:rStyle w:val="9"/>
          <w:rFonts w:hint="eastAsia" w:ascii="仿宋_GB2312" w:hAnsi="仿宋_GB2312" w:eastAsia="仿宋_GB2312" w:cs="仿宋_GB2312"/>
          <w:b w:val="0"/>
          <w:bCs/>
          <w:color w:val="auto"/>
          <w:kern w:val="0"/>
          <w:sz w:val="32"/>
          <w:szCs w:val="32"/>
          <w:highlight w:val="none"/>
        </w:rPr>
      </w:pPr>
      <w:r>
        <w:rPr>
          <w:rStyle w:val="9"/>
          <w:rFonts w:hint="eastAsia" w:ascii="仿宋_GB2312" w:hAnsi="仿宋_GB2312" w:eastAsia="仿宋_GB2312" w:cs="仿宋_GB2312"/>
          <w:b w:val="0"/>
          <w:bCs/>
          <w:kern w:val="0"/>
          <w:sz w:val="32"/>
          <w:szCs w:val="32"/>
          <w:lang w:val="en-US"/>
        </w:rPr>
        <w:t>一是</w:t>
      </w:r>
      <w:r>
        <w:rPr>
          <w:rStyle w:val="9"/>
          <w:rFonts w:hint="eastAsia" w:ascii="仿宋_GB2312" w:hAnsi="仿宋_GB2312" w:eastAsia="仿宋_GB2312" w:cs="仿宋_GB2312"/>
          <w:b w:val="0"/>
          <w:bCs/>
          <w:color w:val="auto"/>
          <w:kern w:val="0"/>
          <w:sz w:val="32"/>
          <w:szCs w:val="32"/>
          <w:highlight w:val="none"/>
        </w:rPr>
        <w:t>树立法治意识。严格按照县人民代表大会批准的预算执行，切实发挥人大对政府行为的约束作用，增强预算的严肃性和约束力；</w:t>
      </w:r>
      <w:r>
        <w:rPr>
          <w:rStyle w:val="9"/>
          <w:rFonts w:hint="eastAsia" w:ascii="仿宋_GB2312" w:hAnsi="仿宋_GB2312" w:eastAsia="仿宋_GB2312" w:cs="仿宋_GB2312"/>
          <w:b w:val="0"/>
          <w:bCs/>
          <w:kern w:val="0"/>
          <w:sz w:val="32"/>
          <w:szCs w:val="32"/>
          <w:lang w:val="en-US"/>
        </w:rPr>
        <w:t>二是</w:t>
      </w:r>
      <w:r>
        <w:rPr>
          <w:rStyle w:val="9"/>
          <w:rFonts w:hint="eastAsia" w:ascii="仿宋_GB2312" w:hAnsi="仿宋_GB2312" w:eastAsia="仿宋_GB2312" w:cs="仿宋_GB2312"/>
          <w:b w:val="0"/>
          <w:bCs/>
          <w:color w:val="auto"/>
          <w:kern w:val="0"/>
          <w:sz w:val="32"/>
          <w:szCs w:val="32"/>
          <w:highlight w:val="none"/>
        </w:rPr>
        <w:t>坚持底线思维。全力防范化解政府债务风险，坚决遏制政府隐性债务增量、稳妥化解存量。全力防范化解金融风险，引导金融机构“回归本源”，改善资产质量，提升服务能力，确保经济稳定与金融稳定相互支撑、良性循环。全力防范化解企业债务风险，完善机制、精准处置、管住重点，不断做强做优做大国有资本，2022年县投资集团完成注资131亿元；</w:t>
      </w:r>
      <w:r>
        <w:rPr>
          <w:rStyle w:val="9"/>
          <w:rFonts w:hint="eastAsia" w:ascii="仿宋_GB2312" w:hAnsi="仿宋_GB2312" w:eastAsia="仿宋_GB2312" w:cs="仿宋_GB2312"/>
          <w:b w:val="0"/>
          <w:bCs/>
          <w:kern w:val="0"/>
          <w:sz w:val="32"/>
          <w:szCs w:val="32"/>
          <w:lang w:val="en-US"/>
        </w:rPr>
        <w:t>三是</w:t>
      </w:r>
      <w:r>
        <w:rPr>
          <w:rStyle w:val="9"/>
          <w:rFonts w:hint="eastAsia" w:ascii="仿宋_GB2312" w:hAnsi="仿宋_GB2312" w:eastAsia="仿宋_GB2312" w:cs="仿宋_GB2312"/>
          <w:b w:val="0"/>
          <w:bCs/>
          <w:color w:val="auto"/>
          <w:kern w:val="0"/>
          <w:sz w:val="32"/>
          <w:szCs w:val="32"/>
          <w:highlight w:val="none"/>
        </w:rPr>
        <w:t>继续优化支出。兜牢兜实基层“三保”底线，县财政安排4.2亿元兜底政府绩效奖励支出，大力保障民生，全县民生支出完成39.4亿元，占一般公共预算支出的比重为78%；</w:t>
      </w:r>
      <w:r>
        <w:rPr>
          <w:rStyle w:val="9"/>
          <w:rFonts w:hint="eastAsia" w:ascii="仿宋_GB2312" w:hAnsi="仿宋_GB2312" w:eastAsia="仿宋_GB2312" w:cs="仿宋_GB2312"/>
          <w:b w:val="0"/>
          <w:bCs/>
          <w:kern w:val="0"/>
          <w:sz w:val="32"/>
          <w:szCs w:val="32"/>
          <w:lang w:val="en-US"/>
        </w:rPr>
        <w:t>四是</w:t>
      </w:r>
      <w:r>
        <w:rPr>
          <w:rStyle w:val="9"/>
          <w:rFonts w:hint="eastAsia" w:ascii="仿宋_GB2312" w:hAnsi="仿宋_GB2312" w:eastAsia="仿宋_GB2312" w:cs="仿宋_GB2312"/>
          <w:b w:val="0"/>
          <w:bCs/>
          <w:color w:val="auto"/>
          <w:kern w:val="0"/>
          <w:sz w:val="32"/>
          <w:szCs w:val="32"/>
          <w:highlight w:val="none"/>
        </w:rPr>
        <w:t>坚持过紧日子。牢固树立“过紧日子”的思想，严把支出关口，加大力度压减一般性支出，做到只减不增，严格“三公”经费管理，从严从紧落实“三公”经费只减不增的要求，大力压缩“三公”经费支出。</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0"/>
        <w:rPr>
          <w:rStyle w:val="9"/>
          <w:rFonts w:hint="eastAsia" w:ascii="楷体_GB2312" w:hAnsi="楷体_GB2312" w:eastAsia="楷体_GB2312" w:cs="楷体_GB2312"/>
          <w:b/>
          <w:color w:val="auto"/>
          <w:kern w:val="0"/>
          <w:sz w:val="32"/>
          <w:szCs w:val="32"/>
          <w:highlight w:val="none"/>
        </w:rPr>
      </w:pPr>
      <w:r>
        <w:rPr>
          <w:rStyle w:val="9"/>
          <w:rFonts w:hint="eastAsia" w:ascii="楷体_GB2312" w:hAnsi="楷体_GB2312" w:eastAsia="楷体_GB2312" w:cs="楷体_GB2312"/>
          <w:b/>
          <w:color w:val="auto"/>
          <w:kern w:val="0"/>
          <w:sz w:val="32"/>
          <w:szCs w:val="32"/>
          <w:highlight w:val="none"/>
        </w:rPr>
        <w:t>（三）注重提质增效，提升资金效能</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0"/>
        <w:rPr>
          <w:rStyle w:val="9"/>
          <w:rFonts w:ascii="仿宋_GB2312" w:hAnsi="仿宋_GB2312" w:eastAsia="仿宋_GB2312" w:cs="仿宋_GB2312"/>
          <w:b/>
          <w:color w:val="auto"/>
          <w:kern w:val="0"/>
          <w:sz w:val="32"/>
          <w:szCs w:val="32"/>
          <w:highlight w:val="none"/>
        </w:rPr>
      </w:pPr>
      <w:r>
        <w:rPr>
          <w:rStyle w:val="9"/>
          <w:rFonts w:hint="eastAsia" w:ascii="仿宋_GB2312" w:hAnsi="仿宋_GB2312" w:eastAsia="仿宋_GB2312" w:cs="仿宋_GB2312"/>
          <w:color w:val="auto"/>
          <w:kern w:val="0"/>
          <w:sz w:val="32"/>
          <w:szCs w:val="32"/>
          <w:highlight w:val="none"/>
        </w:rPr>
        <w:t>一是加强财政投资评审管理。进一步完善政府投资评审机制，促进财政投资提质增效，全年共评审项目210个，预算金额 25.65亿元，审定金额23.68 亿元，审减资金1.97亿元，平均审减率7.68%，</w:t>
      </w:r>
      <w:r>
        <w:rPr>
          <w:rStyle w:val="9"/>
          <w:rFonts w:ascii="仿宋_GB2312" w:hAnsi="仿宋_GB2312" w:eastAsia="仿宋_GB2312" w:cs="仿宋_GB2312"/>
          <w:color w:val="auto"/>
          <w:kern w:val="0"/>
          <w:sz w:val="32"/>
          <w:szCs w:val="32"/>
          <w:highlight w:val="none"/>
        </w:rPr>
        <w:t>实现了社会效益和经济效益的双丰收；</w:t>
      </w:r>
      <w:r>
        <w:rPr>
          <w:rStyle w:val="9"/>
          <w:rFonts w:hint="eastAsia" w:ascii="仿宋_GB2312" w:hAnsi="仿宋_GB2312" w:eastAsia="仿宋_GB2312" w:cs="仿宋_GB2312"/>
          <w:color w:val="auto"/>
          <w:kern w:val="0"/>
          <w:sz w:val="32"/>
          <w:szCs w:val="32"/>
          <w:highlight w:val="none"/>
        </w:rPr>
        <w:t>二是</w:t>
      </w:r>
      <w:r>
        <w:rPr>
          <w:rStyle w:val="9"/>
          <w:rFonts w:ascii="仿宋_GB2312" w:hAnsi="仿宋_GB2312" w:eastAsia="仿宋_GB2312" w:cs="仿宋_GB2312"/>
          <w:color w:val="auto"/>
          <w:kern w:val="0"/>
          <w:sz w:val="32"/>
          <w:szCs w:val="32"/>
          <w:highlight w:val="none"/>
        </w:rPr>
        <w:t>加强财政直达资金管理</w:t>
      </w:r>
      <w:r>
        <w:rPr>
          <w:rStyle w:val="9"/>
          <w:rFonts w:hint="eastAsia" w:ascii="仿宋_GB2312" w:hAnsi="仿宋_GB2312" w:eastAsia="仿宋_GB2312" w:cs="仿宋_GB2312"/>
          <w:color w:val="auto"/>
          <w:kern w:val="0"/>
          <w:sz w:val="32"/>
          <w:szCs w:val="32"/>
          <w:highlight w:val="none"/>
        </w:rPr>
        <w:t>。</w:t>
      </w:r>
      <w:r>
        <w:rPr>
          <w:rStyle w:val="9"/>
          <w:rFonts w:ascii="仿宋_GB2312" w:hAnsi="仿宋_GB2312" w:eastAsia="仿宋_GB2312" w:cs="仿宋_GB2312"/>
          <w:color w:val="auto"/>
          <w:kern w:val="0"/>
          <w:sz w:val="32"/>
          <w:szCs w:val="32"/>
          <w:highlight w:val="none"/>
        </w:rPr>
        <w:t>从严从快抓好直达资金分配使用管理，实施资金全流程、全覆盖监控，确保了把宝贵的财政资金更直接、更精准地用在最亟需民生及“三保”领域，2022年我县共支出中央直达资金</w:t>
      </w:r>
      <w:r>
        <w:rPr>
          <w:rStyle w:val="9"/>
          <w:rFonts w:hint="eastAsia" w:ascii="仿宋_GB2312" w:hAnsi="仿宋_GB2312" w:eastAsia="仿宋_GB2312" w:cs="仿宋_GB2312"/>
          <w:color w:val="auto"/>
          <w:kern w:val="0"/>
          <w:sz w:val="32"/>
          <w:szCs w:val="32"/>
          <w:highlight w:val="none"/>
        </w:rPr>
        <w:t>7.91</w:t>
      </w:r>
      <w:r>
        <w:rPr>
          <w:rStyle w:val="9"/>
          <w:rFonts w:ascii="仿宋_GB2312" w:hAnsi="仿宋_GB2312" w:eastAsia="仿宋_GB2312" w:cs="仿宋_GB2312"/>
          <w:color w:val="auto"/>
          <w:kern w:val="0"/>
          <w:sz w:val="32"/>
          <w:szCs w:val="32"/>
          <w:highlight w:val="none"/>
        </w:rPr>
        <w:t>亿元，支出综合进度</w:t>
      </w:r>
      <w:r>
        <w:rPr>
          <w:rStyle w:val="9"/>
          <w:rFonts w:hint="eastAsia" w:ascii="仿宋_GB2312" w:hAnsi="仿宋_GB2312" w:eastAsia="仿宋_GB2312" w:cs="仿宋_GB2312"/>
          <w:color w:val="auto"/>
          <w:kern w:val="0"/>
          <w:sz w:val="32"/>
          <w:szCs w:val="32"/>
          <w:highlight w:val="none"/>
        </w:rPr>
        <w:t>94.5</w:t>
      </w:r>
      <w:r>
        <w:rPr>
          <w:rStyle w:val="9"/>
          <w:rFonts w:ascii="仿宋_GB2312" w:hAnsi="仿宋_GB2312" w:eastAsia="仿宋_GB2312" w:cs="仿宋_GB2312"/>
          <w:color w:val="auto"/>
          <w:kern w:val="0"/>
          <w:sz w:val="32"/>
          <w:szCs w:val="32"/>
          <w:highlight w:val="none"/>
        </w:rPr>
        <w:t>%</w:t>
      </w:r>
      <w:r>
        <w:rPr>
          <w:rStyle w:val="9"/>
          <w:rFonts w:hint="eastAsia" w:ascii="仿宋_GB2312" w:hAnsi="仿宋_GB2312" w:eastAsia="仿宋_GB2312" w:cs="仿宋_GB2312"/>
          <w:color w:val="auto"/>
          <w:kern w:val="0"/>
          <w:sz w:val="32"/>
          <w:szCs w:val="32"/>
          <w:highlight w:val="none"/>
        </w:rPr>
        <w:t>；三是</w:t>
      </w:r>
      <w:r>
        <w:rPr>
          <w:rStyle w:val="9"/>
          <w:rFonts w:ascii="仿宋_GB2312" w:hAnsi="仿宋_GB2312" w:eastAsia="仿宋_GB2312" w:cs="仿宋_GB2312"/>
          <w:color w:val="auto"/>
          <w:kern w:val="0"/>
          <w:sz w:val="32"/>
          <w:szCs w:val="32"/>
          <w:highlight w:val="none"/>
        </w:rPr>
        <w:t>加强政府采购管理</w:t>
      </w:r>
      <w:r>
        <w:rPr>
          <w:rStyle w:val="9"/>
          <w:rFonts w:hint="eastAsia" w:ascii="仿宋_GB2312" w:hAnsi="仿宋_GB2312" w:eastAsia="仿宋_GB2312" w:cs="仿宋_GB2312"/>
          <w:color w:val="auto"/>
          <w:kern w:val="0"/>
          <w:sz w:val="32"/>
          <w:szCs w:val="32"/>
          <w:highlight w:val="none"/>
        </w:rPr>
        <w:t>，推进政府采购信息化建设，深入落实“放管服”改革和优化营商环境，适应新形势下政府采购工作需要，大力推行政府采购意向公开，进一步提高采购工作效率，降低采购成本，大力推行电子卖场，拓宽政府采购渠道。进一步</w:t>
      </w:r>
      <w:r>
        <w:rPr>
          <w:rStyle w:val="9"/>
          <w:rFonts w:ascii="仿宋_GB2312" w:hAnsi="仿宋_GB2312" w:eastAsia="仿宋_GB2312" w:cs="仿宋_GB2312"/>
          <w:color w:val="auto"/>
          <w:kern w:val="0"/>
          <w:sz w:val="32"/>
          <w:szCs w:val="32"/>
          <w:highlight w:val="none"/>
        </w:rPr>
        <w:t>强化政府采购管理服务工作，依法把好政府采购的各</w:t>
      </w:r>
      <w:r>
        <w:rPr>
          <w:rStyle w:val="9"/>
          <w:rFonts w:hint="eastAsia" w:ascii="仿宋_GB2312" w:hAnsi="仿宋_GB2312" w:eastAsia="仿宋_GB2312" w:cs="仿宋_GB2312"/>
          <w:color w:val="auto"/>
          <w:kern w:val="0"/>
          <w:sz w:val="32"/>
          <w:szCs w:val="32"/>
          <w:highlight w:val="none"/>
        </w:rPr>
        <w:t>个节点关口，创新采购管理方式，扩大采购公开面，最大限度地发挥资金使用效益。</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0"/>
        <w:rPr>
          <w:rStyle w:val="9"/>
          <w:rFonts w:hint="eastAsia" w:ascii="楷体_GB2312" w:hAnsi="楷体_GB2312" w:eastAsia="楷体_GB2312" w:cs="楷体_GB2312"/>
          <w:b/>
          <w:color w:val="auto"/>
          <w:kern w:val="0"/>
          <w:sz w:val="32"/>
          <w:szCs w:val="32"/>
          <w:highlight w:val="none"/>
        </w:rPr>
      </w:pPr>
      <w:r>
        <w:rPr>
          <w:rStyle w:val="9"/>
          <w:rFonts w:hint="eastAsia" w:ascii="楷体_GB2312" w:hAnsi="楷体_GB2312" w:eastAsia="楷体_GB2312" w:cs="楷体_GB2312"/>
          <w:b/>
          <w:color w:val="auto"/>
          <w:kern w:val="0"/>
          <w:sz w:val="32"/>
          <w:szCs w:val="32"/>
          <w:highlight w:val="none"/>
        </w:rPr>
        <w:t>（四）推进体制改革，提高理财水平</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0"/>
        <w:rPr>
          <w:rStyle w:val="9"/>
          <w:rFonts w:hint="eastAsia" w:ascii="仿宋_GB2312" w:hAnsi="仿宋_GB2312" w:eastAsia="仿宋_GB2312" w:cs="仿宋_GB2312"/>
          <w:b/>
          <w:color w:val="auto"/>
          <w:kern w:val="0"/>
          <w:sz w:val="32"/>
          <w:szCs w:val="32"/>
          <w:highlight w:val="none"/>
        </w:rPr>
      </w:pPr>
      <w:r>
        <w:rPr>
          <w:rStyle w:val="9"/>
          <w:rFonts w:hint="eastAsia" w:ascii="仿宋_GB2312" w:hAnsi="仿宋_GB2312" w:eastAsia="仿宋_GB2312" w:cs="仿宋_GB2312"/>
          <w:b w:val="0"/>
          <w:bCs/>
          <w:kern w:val="0"/>
          <w:sz w:val="32"/>
          <w:szCs w:val="32"/>
          <w:lang w:val="en-US"/>
        </w:rPr>
        <w:t>一是</w:t>
      </w:r>
      <w:r>
        <w:rPr>
          <w:rStyle w:val="9"/>
          <w:rFonts w:hint="eastAsia" w:ascii="仿宋_GB2312" w:hAnsi="仿宋_GB2312" w:eastAsia="仿宋_GB2312" w:cs="仿宋_GB2312"/>
          <w:b w:val="0"/>
          <w:bCs/>
          <w:color w:val="auto"/>
          <w:kern w:val="0"/>
          <w:sz w:val="32"/>
          <w:szCs w:val="32"/>
          <w:highlight w:val="none"/>
        </w:rPr>
        <w:t>持续深化零基预算改革，进一步完善体制改革的配套措施和保障措施，持续提升财政治理能力，深化部门预算改革，着力打破基数概念和支出固化格局；</w:t>
      </w:r>
      <w:r>
        <w:rPr>
          <w:rStyle w:val="9"/>
          <w:rFonts w:hint="eastAsia" w:ascii="仿宋_GB2312" w:hAnsi="仿宋_GB2312" w:eastAsia="仿宋_GB2312" w:cs="仿宋_GB2312"/>
          <w:b w:val="0"/>
          <w:bCs/>
          <w:kern w:val="0"/>
          <w:sz w:val="32"/>
          <w:szCs w:val="32"/>
          <w:lang w:val="en-US"/>
        </w:rPr>
        <w:t>二是</w:t>
      </w:r>
      <w:r>
        <w:rPr>
          <w:rStyle w:val="9"/>
          <w:rFonts w:hint="eastAsia" w:ascii="仿宋_GB2312" w:hAnsi="仿宋_GB2312" w:eastAsia="仿宋_GB2312" w:cs="仿宋_GB2312"/>
          <w:b w:val="0"/>
          <w:bCs/>
          <w:color w:val="auto"/>
          <w:kern w:val="0"/>
          <w:sz w:val="32"/>
          <w:szCs w:val="32"/>
          <w:highlight w:val="none"/>
        </w:rPr>
        <w:t>进一步提升预算管理一体化系统的运用水平，将基础信息、预算编制、预算调整调剂、预算执行、会计核算、政府采购、绩效管理、资产管理等业务融入预算管理主体流程，实现对预算管理全流程的动态反映和有效控制，提高预算管理的标准化、自动化水平；</w:t>
      </w:r>
      <w:r>
        <w:rPr>
          <w:rStyle w:val="9"/>
          <w:rFonts w:hint="eastAsia" w:ascii="仿宋_GB2312" w:hAnsi="仿宋_GB2312" w:eastAsia="仿宋_GB2312" w:cs="仿宋_GB2312"/>
          <w:b w:val="0"/>
          <w:bCs/>
          <w:kern w:val="0"/>
          <w:sz w:val="32"/>
          <w:szCs w:val="32"/>
          <w:lang w:val="en-US"/>
        </w:rPr>
        <w:t>三是</w:t>
      </w:r>
      <w:r>
        <w:rPr>
          <w:rStyle w:val="9"/>
          <w:rFonts w:hint="eastAsia" w:ascii="仿宋_GB2312" w:hAnsi="仿宋_GB2312" w:eastAsia="仿宋_GB2312" w:cs="仿宋_GB2312"/>
          <w:b w:val="0"/>
          <w:bCs/>
          <w:color w:val="auto"/>
          <w:kern w:val="0"/>
          <w:sz w:val="32"/>
          <w:szCs w:val="32"/>
          <w:highlight w:val="none"/>
        </w:rPr>
        <w:t>全面强化预算绩效管理，高标准建设预算绩效指标体系，制定完善各类绩效指标，将预算绩效管理融入预算编制、执行、监督全过程，强化绩效评价结果运用，构建以绩效评价结果为导向的财政资金监管机制，进一步健全绩效评价结果反馈和绩效问题整改工作机制，预算绩效管理实效不断提高，做到了绩效评价“全过程、全覆盖、全方位”，实现了预算绩效目标与预算同步编制、同步审核、同步批复、同步公开 “四同步”；</w:t>
      </w:r>
      <w:r>
        <w:rPr>
          <w:rStyle w:val="9"/>
          <w:rFonts w:hint="eastAsia" w:ascii="仿宋_GB2312" w:hAnsi="仿宋_GB2312" w:eastAsia="仿宋_GB2312" w:cs="仿宋_GB2312"/>
          <w:b w:val="0"/>
          <w:bCs/>
          <w:kern w:val="0"/>
          <w:sz w:val="32"/>
          <w:szCs w:val="32"/>
          <w:lang w:val="en-US"/>
        </w:rPr>
        <w:t>四是</w:t>
      </w:r>
      <w:r>
        <w:rPr>
          <w:rStyle w:val="9"/>
          <w:rFonts w:hint="eastAsia" w:ascii="仿宋_GB2312" w:hAnsi="仿宋_GB2312" w:eastAsia="仿宋_GB2312" w:cs="仿宋_GB2312"/>
          <w:b w:val="0"/>
          <w:bCs/>
          <w:color w:val="auto"/>
          <w:kern w:val="0"/>
          <w:sz w:val="32"/>
          <w:szCs w:val="32"/>
          <w:highlight w:val="none"/>
        </w:rPr>
        <w:t>着力加强国资监督管理，落实向人大报告全县国有资产管理情况和行政事业性国有资产管理情况制度，全面客观反映国有资产状况，加快推进投融资公司市场化转型，完善公司法人治理结构，提升管理专业化水平，促进国有资本保值增值。</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0"/>
        <w:jc w:val="both"/>
        <w:rPr>
          <w:rStyle w:val="9"/>
          <w:rFonts w:ascii="仿宋_GB2312" w:hAnsi="仿宋_GB2312" w:eastAsia="仿宋_GB2312" w:cs="仿宋_GB2312"/>
          <w:color w:val="auto"/>
          <w:kern w:val="0"/>
          <w:sz w:val="32"/>
          <w:szCs w:val="32"/>
          <w:highlight w:val="none"/>
        </w:rPr>
      </w:pPr>
      <w:r>
        <w:rPr>
          <w:rStyle w:val="9"/>
          <w:rFonts w:hint="eastAsia" w:ascii="仿宋_GB2312" w:hAnsi="仿宋_GB2312" w:eastAsia="仿宋_GB2312" w:cs="仿宋_GB2312"/>
          <w:color w:val="auto"/>
          <w:kern w:val="0"/>
          <w:sz w:val="32"/>
          <w:szCs w:val="32"/>
          <w:highlight w:val="none"/>
        </w:rPr>
        <w:t>各位代表，总的来看，</w:t>
      </w:r>
      <w:r>
        <w:rPr>
          <w:rStyle w:val="9"/>
          <w:rFonts w:ascii="仿宋_GB2312" w:hAnsi="仿宋_GB2312" w:eastAsia="仿宋_GB2312" w:cs="仿宋_GB2312"/>
          <w:color w:val="auto"/>
          <w:kern w:val="0"/>
          <w:sz w:val="32"/>
          <w:szCs w:val="32"/>
          <w:highlight w:val="none"/>
        </w:rPr>
        <w:t>2022年预算执行情况较好，全县财政收支保持平衡，较好的</w:t>
      </w:r>
      <w:r>
        <w:rPr>
          <w:rStyle w:val="9"/>
          <w:rFonts w:hint="eastAsia" w:ascii="仿宋_GB2312" w:hAnsi="仿宋_GB2312" w:eastAsia="仿宋_GB2312" w:cs="仿宋_GB2312"/>
          <w:color w:val="auto"/>
          <w:kern w:val="0"/>
          <w:sz w:val="32"/>
          <w:szCs w:val="32"/>
          <w:highlight w:val="none"/>
        </w:rPr>
        <w:t>完成</w:t>
      </w:r>
      <w:r>
        <w:rPr>
          <w:rStyle w:val="9"/>
          <w:rFonts w:ascii="仿宋_GB2312" w:hAnsi="仿宋_GB2312" w:eastAsia="仿宋_GB2312" w:cs="仿宋_GB2312"/>
          <w:color w:val="auto"/>
          <w:kern w:val="0"/>
          <w:sz w:val="32"/>
          <w:szCs w:val="32"/>
          <w:highlight w:val="none"/>
        </w:rPr>
        <w:t>年度预算任务，在总结成绩的同时，我们也清醒地认识到，财政运行和管理中还面临一些问题和挑战，主要体现在以下几个方面：一是财政收入增长乏力。我县产业结构不尽合理，传统行业仍然是我县税收收入的主要来源；随着减税降费政策的深入实施、新冠肺炎疫情</w:t>
      </w:r>
      <w:r>
        <w:rPr>
          <w:rStyle w:val="9"/>
          <w:rFonts w:hint="eastAsia" w:ascii="仿宋_GB2312" w:hAnsi="仿宋_GB2312" w:eastAsia="仿宋_GB2312" w:cs="仿宋_GB2312"/>
          <w:color w:val="auto"/>
          <w:kern w:val="0"/>
          <w:sz w:val="32"/>
          <w:szCs w:val="32"/>
          <w:highlight w:val="none"/>
          <w:lang w:val="en-US"/>
        </w:rPr>
        <w:t>呈</w:t>
      </w:r>
      <w:r>
        <w:rPr>
          <w:rStyle w:val="9"/>
          <w:rFonts w:ascii="仿宋_GB2312" w:hAnsi="仿宋_GB2312" w:eastAsia="仿宋_GB2312" w:cs="仿宋_GB2312"/>
          <w:color w:val="auto"/>
          <w:kern w:val="0"/>
          <w:sz w:val="32"/>
          <w:szCs w:val="32"/>
          <w:highlight w:val="none"/>
        </w:rPr>
        <w:t>反复势态，财政收入持续稳定增长</w:t>
      </w:r>
      <w:r>
        <w:rPr>
          <w:rStyle w:val="9"/>
          <w:rFonts w:hint="eastAsia" w:ascii="仿宋_GB2312" w:hAnsi="仿宋_GB2312" w:eastAsia="仿宋_GB2312" w:cs="仿宋_GB2312"/>
          <w:color w:val="auto"/>
          <w:kern w:val="0"/>
          <w:sz w:val="32"/>
          <w:szCs w:val="32"/>
          <w:highlight w:val="none"/>
        </w:rPr>
        <w:t>任务更加艰巨；二是“三保”支出与偿还政府债务等刚性支出叠加，收支矛盾比较突出；三是 “钱等项目”问题在少数领域仍然存在，项目前期谋划准备有待进一步加强。针对这些问题，我们将高度重视，认真研究，采取有效措施积极应对，也恳请各位代表、委员一如既往地给予指导和支持。</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0"/>
        <w:jc w:val="both"/>
        <w:rPr>
          <w:rStyle w:val="9"/>
          <w:rFonts w:ascii="黑体" w:hAnsi="黑体" w:eastAsia="黑体"/>
          <w:color w:val="auto"/>
          <w:kern w:val="0"/>
          <w:sz w:val="32"/>
          <w:szCs w:val="32"/>
          <w:highlight w:val="none"/>
        </w:rPr>
      </w:pPr>
      <w:r>
        <w:rPr>
          <w:rStyle w:val="9"/>
          <w:rFonts w:ascii="黑体" w:hAnsi="黑体" w:eastAsia="黑体"/>
          <w:color w:val="auto"/>
          <w:kern w:val="0"/>
          <w:sz w:val="32"/>
          <w:szCs w:val="32"/>
          <w:highlight w:val="none"/>
        </w:rPr>
        <w:t>三、</w:t>
      </w:r>
      <w:r>
        <w:rPr>
          <w:rStyle w:val="9"/>
          <w:rFonts w:hint="eastAsia" w:ascii="黑体" w:hAnsi="黑体" w:eastAsia="黑体"/>
          <w:color w:val="auto"/>
          <w:kern w:val="0"/>
          <w:sz w:val="32"/>
          <w:szCs w:val="32"/>
          <w:highlight w:val="none"/>
        </w:rPr>
        <w:t>2023</w:t>
      </w:r>
      <w:r>
        <w:rPr>
          <w:rStyle w:val="9"/>
          <w:rFonts w:ascii="黑体" w:hAnsi="黑体" w:eastAsia="黑体"/>
          <w:color w:val="auto"/>
          <w:kern w:val="0"/>
          <w:sz w:val="32"/>
          <w:szCs w:val="32"/>
          <w:highlight w:val="none"/>
        </w:rPr>
        <w:t>年预算草案</w:t>
      </w:r>
    </w:p>
    <w:p>
      <w:pPr>
        <w:keepNext w:val="0"/>
        <w:keepLines w:val="0"/>
        <w:pageBreakBefore w:val="0"/>
        <w:kinsoku/>
        <w:wordWrap/>
        <w:overflowPunct/>
        <w:topLinePunct w:val="0"/>
        <w:bidi w:val="0"/>
        <w:adjustRightInd/>
        <w:snapToGrid/>
        <w:spacing w:line="600" w:lineRule="exact"/>
        <w:ind w:firstLine="644"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2023年财政工作指导思想是：</w:t>
      </w:r>
      <w:r>
        <w:rPr>
          <w:rFonts w:hint="eastAsia" w:ascii="仿宋_GB2312" w:hAnsi="仿宋_GB2312" w:eastAsia="仿宋_GB2312" w:cs="仿宋_GB2312"/>
          <w:b/>
          <w:bCs/>
          <w:color w:val="auto"/>
          <w:sz w:val="32"/>
          <w:szCs w:val="32"/>
          <w:highlight w:val="none"/>
        </w:rPr>
        <w:t>坚持以习近平新时代中国特色社会主义思想为指导，深入学习贯彻党的二十大、中央经济工作会议及全国财政工作会议精神，坚持稳字当头、稳中求进工作总基调，着力推动高质量发展，更好统筹疫情防控和经济社会发展，更好统筹发展和安全。深入贯彻落实县委县政府“三大战略”、“三个示范”和“两项提升”的要求，坚持“以收定支”原则，坚持“过紧日子”，兜牢“三保”底线，提高重点领域保障水平。持续深化预算管理改革，充分发挥财政政策在稳增长、稳就业、稳物价中的重要作用，强化政府投资对社会投资的引导带动，促进恢复和扩大消费。加大财政资金统筹力度，保持必要的财政支出强度，提升财政支出绩效，守住不发生系统性财政金融风险的底线，建设全面规范、公开透明、标准科学、约束有力的预算管理制度。</w:t>
      </w:r>
    </w:p>
    <w:p>
      <w:pPr>
        <w:keepNext w:val="0"/>
        <w:keepLines w:val="0"/>
        <w:pageBreakBefore w:val="0"/>
        <w:kinsoku/>
        <w:wordWrap/>
        <w:overflowPunct/>
        <w:topLinePunct w:val="0"/>
        <w:bidi w:val="0"/>
        <w:adjustRightInd/>
        <w:snapToGrid/>
        <w:spacing w:line="600" w:lineRule="exact"/>
        <w:ind w:firstLine="644" w:firstLineChars="200"/>
        <w:rPr>
          <w:rStyle w:val="9"/>
          <w:rFonts w:ascii="仿宋_GB2312" w:hAnsi="仿宋_GB2312" w:eastAsia="仿宋_GB2312" w:cs="仿宋_GB2312"/>
          <w:bCs/>
          <w:color w:val="auto"/>
          <w:sz w:val="32"/>
          <w:szCs w:val="32"/>
          <w:highlight w:val="none"/>
        </w:rPr>
      </w:pPr>
      <w:r>
        <w:rPr>
          <w:rStyle w:val="9"/>
          <w:rFonts w:hint="eastAsia" w:ascii="仿宋_GB2312" w:hAnsi="仿宋_GB2312" w:eastAsia="仿宋_GB2312" w:cs="仿宋_GB2312"/>
          <w:b/>
          <w:color w:val="auto"/>
          <w:sz w:val="32"/>
          <w:szCs w:val="32"/>
          <w:highlight w:val="none"/>
        </w:rPr>
        <w:t>2023年财税收入任务目标：</w:t>
      </w:r>
      <w:r>
        <w:rPr>
          <w:rStyle w:val="9"/>
          <w:rFonts w:hint="eastAsia" w:ascii="仿宋_GB2312" w:hAnsi="仿宋_GB2312" w:eastAsia="仿宋_GB2312" w:cs="仿宋_GB2312"/>
          <w:bCs/>
          <w:color w:val="auto"/>
          <w:sz w:val="32"/>
          <w:szCs w:val="32"/>
          <w:highlight w:val="none"/>
        </w:rPr>
        <w:t>一般公共预算收入</w:t>
      </w:r>
      <w:r>
        <w:rPr>
          <w:rStyle w:val="9"/>
          <w:rFonts w:hint="eastAsia" w:ascii="仿宋_GB2312" w:hAnsi="仿宋_GB2312" w:eastAsia="仿宋_GB2312" w:cs="仿宋_GB2312"/>
          <w:color w:val="auto"/>
          <w:sz w:val="32"/>
          <w:szCs w:val="32"/>
          <w:highlight w:val="none"/>
        </w:rPr>
        <w:t>21.58</w:t>
      </w:r>
      <w:r>
        <w:rPr>
          <w:rStyle w:val="9"/>
          <w:rFonts w:hint="eastAsia" w:ascii="仿宋_GB2312" w:hAnsi="仿宋_GB2312" w:eastAsia="仿宋_GB2312" w:cs="仿宋_GB2312"/>
          <w:bCs/>
          <w:color w:val="auto"/>
          <w:sz w:val="32"/>
          <w:szCs w:val="32"/>
          <w:highlight w:val="none"/>
        </w:rPr>
        <w:t>亿元，同比增长3%；税收收入占一般公共预算收入比重保持在70%以上。</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0"/>
        <w:jc w:val="both"/>
        <w:rPr>
          <w:rStyle w:val="9"/>
          <w:rFonts w:ascii="楷体_GB2312" w:hAnsi="楷体_GB2312" w:eastAsia="楷体_GB2312" w:cs="楷体_GB2312"/>
          <w:b/>
          <w:color w:val="auto"/>
          <w:kern w:val="0"/>
          <w:sz w:val="32"/>
          <w:szCs w:val="32"/>
          <w:highlight w:val="none"/>
        </w:rPr>
      </w:pPr>
      <w:r>
        <w:rPr>
          <w:rStyle w:val="9"/>
          <w:rFonts w:hint="eastAsia" w:ascii="楷体_GB2312" w:hAnsi="楷体_GB2312" w:eastAsia="楷体_GB2312" w:cs="楷体_GB2312"/>
          <w:b/>
          <w:bCs/>
          <w:color w:val="auto"/>
          <w:kern w:val="0"/>
          <w:sz w:val="32"/>
          <w:szCs w:val="32"/>
          <w:highlight w:val="none"/>
        </w:rPr>
        <w:t>（一）公共财政预算方面</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jc w:val="left"/>
        <w:rPr>
          <w:rStyle w:val="9"/>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2023年一般公共预算收入</w:t>
      </w:r>
      <w:r>
        <w:rPr>
          <w:rStyle w:val="9"/>
          <w:rFonts w:hint="eastAsia" w:ascii="仿宋_GB2312" w:hAnsi="仿宋_GB2312" w:eastAsia="仿宋_GB2312" w:cs="仿宋_GB2312"/>
          <w:color w:val="auto"/>
          <w:sz w:val="32"/>
          <w:szCs w:val="32"/>
          <w:highlight w:val="none"/>
        </w:rPr>
        <w:t>21.58</w:t>
      </w:r>
      <w:r>
        <w:rPr>
          <w:rFonts w:hint="eastAsia" w:ascii="仿宋_GB2312" w:hAnsi="仿宋_GB2312" w:eastAsia="仿宋_GB2312" w:cs="仿宋_GB2312"/>
          <w:color w:val="auto"/>
          <w:sz w:val="32"/>
          <w:szCs w:val="32"/>
          <w:highlight w:val="none"/>
        </w:rPr>
        <w:t>亿元，加上上级</w:t>
      </w:r>
      <w:r>
        <w:rPr>
          <w:rFonts w:hint="eastAsia" w:ascii="仿宋_GB2312" w:hAnsi="仿宋_GB2312" w:eastAsia="仿宋_GB2312" w:cs="仿宋_GB2312"/>
          <w:color w:val="auto"/>
          <w:sz w:val="32"/>
          <w:szCs w:val="32"/>
          <w:highlight w:val="none"/>
          <w:lang w:val="en-US" w:eastAsia="zh-CN"/>
        </w:rPr>
        <w:t>补助收入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调入资金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债务转贷收入、稳定调节基金</w:t>
      </w:r>
      <w:r>
        <w:rPr>
          <w:rFonts w:hint="eastAsia" w:ascii="仿宋_GB2312" w:hAnsi="仿宋_GB2312" w:eastAsia="仿宋_GB2312" w:cs="仿宋_GB2312"/>
          <w:color w:val="auto"/>
          <w:sz w:val="32"/>
          <w:szCs w:val="32"/>
          <w:highlight w:val="none"/>
        </w:rPr>
        <w:t>，测算出</w:t>
      </w:r>
      <w:bookmarkStart w:id="0" w:name="_Hlk532407908"/>
      <w:r>
        <w:rPr>
          <w:rFonts w:hint="eastAsia" w:ascii="仿宋_GB2312" w:hAnsi="仿宋_GB2312" w:eastAsia="仿宋_GB2312" w:cs="仿宋_GB2312"/>
          <w:color w:val="auto"/>
          <w:sz w:val="32"/>
          <w:szCs w:val="32"/>
          <w:highlight w:val="none"/>
        </w:rPr>
        <w:t>2023年</w:t>
      </w:r>
      <w:r>
        <w:rPr>
          <w:rFonts w:hint="eastAsia" w:ascii="仿宋_GB2312" w:hAnsi="仿宋_GB2312" w:eastAsia="仿宋_GB2312" w:cs="仿宋_GB2312"/>
          <w:color w:val="auto"/>
          <w:sz w:val="32"/>
          <w:szCs w:val="32"/>
          <w:highlight w:val="none"/>
          <w:lang w:val="en-US" w:eastAsia="zh-CN"/>
        </w:rPr>
        <w:t>一般</w:t>
      </w:r>
      <w:r>
        <w:rPr>
          <w:rFonts w:hint="eastAsia" w:ascii="仿宋_GB2312" w:hAnsi="仿宋_GB2312" w:eastAsia="仿宋_GB2312" w:cs="仿宋_GB2312"/>
          <w:color w:val="auto"/>
          <w:sz w:val="32"/>
          <w:szCs w:val="32"/>
          <w:highlight w:val="none"/>
        </w:rPr>
        <w:t>公共预算</w:t>
      </w:r>
      <w:r>
        <w:rPr>
          <w:rFonts w:hint="eastAsia" w:ascii="仿宋_GB2312" w:hAnsi="仿宋_GB2312" w:eastAsia="仿宋_GB2312" w:cs="仿宋_GB2312"/>
          <w:color w:val="auto"/>
          <w:sz w:val="32"/>
          <w:szCs w:val="32"/>
          <w:highlight w:val="none"/>
          <w:lang w:val="en-US" w:eastAsia="zh-CN"/>
        </w:rPr>
        <w:t>收入总计</w:t>
      </w:r>
      <w:r>
        <w:rPr>
          <w:rFonts w:hint="eastAsia" w:ascii="仿宋_GB2312" w:hAnsi="仿宋_GB2312" w:eastAsia="仿宋_GB2312" w:cs="仿宋_GB2312"/>
          <w:color w:val="auto"/>
          <w:sz w:val="32"/>
          <w:szCs w:val="32"/>
          <w:highlight w:val="none"/>
        </w:rPr>
        <w:t>为</w:t>
      </w:r>
      <w:r>
        <w:rPr>
          <w:rStyle w:val="9"/>
          <w:rFonts w:hint="eastAsia" w:ascii="仿宋_GB2312" w:hAnsi="仿宋_GB2312" w:eastAsia="仿宋_GB2312" w:cs="仿宋_GB2312"/>
          <w:color w:val="auto"/>
          <w:sz w:val="32"/>
          <w:szCs w:val="32"/>
          <w:highlight w:val="none"/>
          <w:lang w:val="en-US"/>
        </w:rPr>
        <w:t>54.19</w:t>
      </w:r>
      <w:r>
        <w:rPr>
          <w:rFonts w:hint="eastAsia" w:ascii="仿宋_GB2312" w:hAnsi="仿宋_GB2312" w:eastAsia="仿宋_GB2312" w:cs="仿宋_GB2312"/>
          <w:color w:val="auto"/>
          <w:sz w:val="32"/>
          <w:szCs w:val="32"/>
          <w:highlight w:val="none"/>
        </w:rPr>
        <w:t>亿元</w:t>
      </w:r>
      <w:bookmarkEnd w:id="0"/>
      <w:r>
        <w:rPr>
          <w:rStyle w:val="9"/>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jc w:val="left"/>
        <w:rPr>
          <w:rStyle w:val="9"/>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2023年我县公共财政预算支出为</w:t>
      </w:r>
      <w:r>
        <w:rPr>
          <w:rFonts w:hint="eastAsia" w:ascii="仿宋" w:hAnsi="仿宋" w:eastAsia="仿宋" w:cs="仿宋"/>
          <w:color w:val="auto"/>
          <w:sz w:val="32"/>
          <w:szCs w:val="32"/>
          <w:highlight w:val="none"/>
          <w:lang w:val="en-US" w:eastAsia="zh-CN"/>
        </w:rPr>
        <w:t>51.98</w:t>
      </w:r>
      <w:r>
        <w:rPr>
          <w:rFonts w:hint="eastAsia" w:ascii="仿宋_GB2312" w:hAnsi="仿宋_GB2312" w:eastAsia="仿宋_GB2312" w:cs="仿宋_GB2312"/>
          <w:color w:val="auto"/>
          <w:sz w:val="32"/>
          <w:szCs w:val="32"/>
          <w:highlight w:val="none"/>
        </w:rPr>
        <w:t>亿元，按支出功能分类如下：</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1.一般公共服务支出37755万元，占总预算支出</w:t>
      </w:r>
      <w:r>
        <w:rPr>
          <w:rFonts w:hint="eastAsia" w:ascii="仿宋_GB2312" w:hAnsi="仿宋_GB2312" w:eastAsia="仿宋_GB2312" w:cs="仿宋_GB2312"/>
          <w:color w:val="auto"/>
          <w:sz w:val="32"/>
          <w:szCs w:val="32"/>
          <w:highlight w:val="none"/>
          <w:lang w:val="en-US" w:eastAsia="zh-CN"/>
        </w:rPr>
        <w:t>7.3</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2.国防支出411万元，占总预算支出0.1%；</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3.公共安全支出19242万元，占总预算支出</w:t>
      </w:r>
      <w:r>
        <w:rPr>
          <w:rFonts w:hint="eastAsia" w:ascii="仿宋_GB2312" w:hAnsi="仿宋_GB2312" w:eastAsia="仿宋_GB2312" w:cs="仿宋_GB2312"/>
          <w:color w:val="auto"/>
          <w:sz w:val="32"/>
          <w:szCs w:val="32"/>
          <w:highlight w:val="none"/>
          <w:lang w:val="en-US" w:eastAsia="zh-CN"/>
        </w:rPr>
        <w:t>3.7</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4.教育支出1046</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8万元，占总预算支出2</w:t>
      </w:r>
      <w:r>
        <w:rPr>
          <w:rFonts w:hint="eastAsia" w:ascii="仿宋_GB2312" w:hAnsi="仿宋_GB2312" w:eastAsia="仿宋_GB2312" w:cs="仿宋_GB2312"/>
          <w:color w:val="auto"/>
          <w:sz w:val="32"/>
          <w:szCs w:val="32"/>
          <w:highlight w:val="none"/>
          <w:lang w:val="en-US" w:eastAsia="zh-CN"/>
        </w:rPr>
        <w:t>0.1</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5.科学技术支出</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393万元，占总预算支出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6.文化旅游体育与传媒支出5136万元，占总预算支出1%；</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7.社会保障和就业支出47586万元，占总预算支出9</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8.卫生健康支出35028万元，占总预算支出</w:t>
      </w:r>
      <w:r>
        <w:rPr>
          <w:rFonts w:hint="eastAsia" w:ascii="仿宋_GB2312" w:hAnsi="仿宋_GB2312" w:eastAsia="仿宋_GB2312" w:cs="仿宋_GB2312"/>
          <w:color w:val="auto"/>
          <w:sz w:val="32"/>
          <w:szCs w:val="32"/>
          <w:highlight w:val="none"/>
          <w:lang w:val="en-US" w:eastAsia="zh-CN"/>
        </w:rPr>
        <w:t>6.7</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9.节能环保支出31882万元，占总预算支出6.</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10.城乡社区支出</w:t>
      </w:r>
      <w:r>
        <w:rPr>
          <w:rFonts w:hint="eastAsia" w:ascii="仿宋_GB2312" w:hAnsi="仿宋_GB2312" w:eastAsia="仿宋_GB2312" w:cs="仿宋_GB2312"/>
          <w:color w:val="auto"/>
          <w:sz w:val="32"/>
          <w:szCs w:val="32"/>
          <w:highlight w:val="none"/>
          <w:lang w:val="en-US" w:eastAsia="zh-CN"/>
        </w:rPr>
        <w:t>72801</w:t>
      </w:r>
      <w:r>
        <w:rPr>
          <w:rFonts w:hint="eastAsia" w:ascii="仿宋_GB2312" w:hAnsi="仿宋_GB2312" w:eastAsia="仿宋_GB2312" w:cs="仿宋_GB2312"/>
          <w:color w:val="auto"/>
          <w:sz w:val="32"/>
          <w:szCs w:val="32"/>
          <w:highlight w:val="none"/>
        </w:rPr>
        <w:t>万元，占总预算支出</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11.农林水支出81469万元，占总预算支出1</w:t>
      </w:r>
      <w:r>
        <w:rPr>
          <w:rFonts w:hint="eastAsia" w:ascii="仿宋_GB2312" w:hAnsi="仿宋_GB2312" w:eastAsia="仿宋_GB2312" w:cs="仿宋_GB2312"/>
          <w:color w:val="auto"/>
          <w:sz w:val="32"/>
          <w:szCs w:val="32"/>
          <w:highlight w:val="none"/>
          <w:lang w:val="en-US" w:eastAsia="zh-CN"/>
        </w:rPr>
        <w:t>5.7</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12.交通运输支出13076万元，占总预算支出</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13.资源勘探信息等支出8879万元，占总预算支出1.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14.商业服务业等支出2902万元，占总预算支出0.</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15.金融支出169万元,占总预算支出0.03%；</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16.自然资源海洋气象等支出2952万元，占总预算支出</w:t>
      </w:r>
      <w:r>
        <w:rPr>
          <w:rFonts w:hint="eastAsia" w:ascii="仿宋_GB2312" w:hAnsi="仿宋_GB2312" w:eastAsia="仿宋_GB2312" w:cs="仿宋_GB2312"/>
          <w:color w:val="auto"/>
          <w:sz w:val="32"/>
          <w:szCs w:val="32"/>
          <w:highlight w:val="none"/>
          <w:lang w:val="en-US" w:eastAsia="zh-CN"/>
        </w:rPr>
        <w:t>0.6</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17.住房保障支出26757万元，占总预算支出5.</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18.粮油物资储备支出875万元，占总预算支出0.</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19.灾害防治及应急管理支出4201万元，占总预算支出</w:t>
      </w:r>
      <w:r>
        <w:rPr>
          <w:rFonts w:hint="eastAsia" w:ascii="仿宋_GB2312" w:hAnsi="仿宋_GB2312" w:eastAsia="仿宋_GB2312" w:cs="仿宋_GB2312"/>
          <w:color w:val="auto"/>
          <w:sz w:val="32"/>
          <w:szCs w:val="32"/>
          <w:highlight w:val="none"/>
          <w:lang w:val="en-US" w:eastAsia="zh-CN"/>
        </w:rPr>
        <w:t>0.8</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20.预备费5000万元，占总预算支出1%；</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21.债务付息支出5515万元，占总预算支出1.1%；</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22.债务发行费用支出33万元，占总预算支出0.01%。</w:t>
      </w:r>
    </w:p>
    <w:p>
      <w:pPr>
        <w:keepNext w:val="0"/>
        <w:keepLines w:val="0"/>
        <w:pageBreakBefore w:val="0"/>
        <w:kinsoku/>
        <w:wordWrap/>
        <w:overflowPunct/>
        <w:topLinePunct w:val="0"/>
        <w:bidi w:val="0"/>
        <w:adjustRightInd/>
        <w:snapToGrid/>
        <w:spacing w:line="600" w:lineRule="exact"/>
        <w:ind w:firstLine="711" w:firstLineChars="221"/>
        <w:rPr>
          <w:rStyle w:val="9"/>
          <w:rFonts w:hint="eastAsia"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202</w:t>
      </w:r>
      <w:r>
        <w:rPr>
          <w:rStyle w:val="9"/>
          <w:rFonts w:hint="eastAsia" w:ascii="仿宋_GB2312" w:hAnsi="仿宋_GB2312" w:eastAsia="仿宋_GB2312" w:cs="仿宋_GB2312"/>
          <w:color w:val="auto"/>
          <w:sz w:val="32"/>
          <w:szCs w:val="32"/>
          <w:highlight w:val="none"/>
          <w:lang w:val="en-US"/>
        </w:rPr>
        <w:t>3</w:t>
      </w:r>
      <w:r>
        <w:rPr>
          <w:rStyle w:val="9"/>
          <w:rFonts w:hint="eastAsia" w:ascii="仿宋_GB2312" w:hAnsi="仿宋_GB2312" w:eastAsia="仿宋_GB2312" w:cs="仿宋_GB2312"/>
          <w:color w:val="auto"/>
          <w:sz w:val="32"/>
          <w:szCs w:val="32"/>
          <w:highlight w:val="none"/>
        </w:rPr>
        <w:t>年一般公共预算支出</w:t>
      </w:r>
      <w:r>
        <w:rPr>
          <w:rFonts w:hint="eastAsia" w:ascii="仿宋" w:hAnsi="仿宋" w:eastAsia="仿宋" w:cs="仿宋"/>
          <w:color w:val="auto"/>
          <w:sz w:val="32"/>
          <w:szCs w:val="32"/>
          <w:highlight w:val="none"/>
          <w:lang w:val="en-US" w:eastAsia="zh-CN"/>
        </w:rPr>
        <w:t>51.98</w:t>
      </w:r>
      <w:r>
        <w:rPr>
          <w:rStyle w:val="9"/>
          <w:rFonts w:hint="eastAsia" w:ascii="仿宋_GB2312" w:hAnsi="仿宋_GB2312" w:eastAsia="仿宋_GB2312" w:cs="仿宋_GB2312"/>
          <w:color w:val="auto"/>
          <w:sz w:val="32"/>
          <w:szCs w:val="32"/>
          <w:highlight w:val="none"/>
        </w:rPr>
        <w:t>亿元，上解支出0.9</w:t>
      </w:r>
      <w:r>
        <w:rPr>
          <w:rStyle w:val="9"/>
          <w:rFonts w:hint="eastAsia" w:ascii="仿宋_GB2312" w:hAnsi="仿宋_GB2312" w:eastAsia="仿宋_GB2312" w:cs="仿宋_GB2312"/>
          <w:color w:val="auto"/>
          <w:sz w:val="32"/>
          <w:szCs w:val="32"/>
          <w:highlight w:val="none"/>
          <w:lang w:val="en-US"/>
        </w:rPr>
        <w:t>5</w:t>
      </w:r>
      <w:r>
        <w:rPr>
          <w:rStyle w:val="9"/>
          <w:rFonts w:hint="eastAsia" w:ascii="仿宋_GB2312" w:hAnsi="仿宋_GB2312" w:eastAsia="仿宋_GB2312" w:cs="仿宋_GB2312"/>
          <w:color w:val="auto"/>
          <w:sz w:val="32"/>
          <w:szCs w:val="32"/>
          <w:highlight w:val="none"/>
        </w:rPr>
        <w:t>亿元，一般债券还本支出1.</w:t>
      </w:r>
      <w:r>
        <w:rPr>
          <w:rStyle w:val="9"/>
          <w:rFonts w:hint="eastAsia" w:ascii="仿宋_GB2312" w:hAnsi="仿宋_GB2312" w:eastAsia="仿宋_GB2312" w:cs="仿宋_GB2312"/>
          <w:color w:val="auto"/>
          <w:sz w:val="32"/>
          <w:szCs w:val="32"/>
          <w:highlight w:val="none"/>
          <w:lang w:val="en-US"/>
        </w:rPr>
        <w:t>26</w:t>
      </w:r>
      <w:r>
        <w:rPr>
          <w:rStyle w:val="9"/>
          <w:rFonts w:hint="eastAsia" w:ascii="仿宋_GB2312" w:hAnsi="仿宋_GB2312" w:eastAsia="仿宋_GB2312" w:cs="仿宋_GB2312"/>
          <w:color w:val="auto"/>
          <w:sz w:val="32"/>
          <w:szCs w:val="32"/>
          <w:highlight w:val="none"/>
        </w:rPr>
        <w:t>亿元，</w:t>
      </w:r>
      <w:r>
        <w:rPr>
          <w:rStyle w:val="9"/>
          <w:rFonts w:hint="eastAsia" w:ascii="仿宋_GB2312" w:hAnsi="仿宋_GB2312" w:eastAsia="仿宋_GB2312" w:cs="仿宋_GB2312"/>
          <w:color w:val="auto"/>
          <w:sz w:val="32"/>
          <w:szCs w:val="32"/>
          <w:highlight w:val="none"/>
          <w:lang w:val="en-US"/>
        </w:rPr>
        <w:t>一</w:t>
      </w:r>
      <w:r>
        <w:rPr>
          <w:rStyle w:val="9"/>
          <w:rFonts w:hint="eastAsia" w:ascii="仿宋_GB2312" w:hAnsi="仿宋_GB2312" w:eastAsia="仿宋_GB2312" w:cs="仿宋_GB2312"/>
          <w:color w:val="auto"/>
          <w:sz w:val="32"/>
          <w:szCs w:val="32"/>
          <w:highlight w:val="none"/>
        </w:rPr>
        <w:t>般公共预算支出</w:t>
      </w:r>
      <w:r>
        <w:rPr>
          <w:rStyle w:val="9"/>
          <w:rFonts w:hint="eastAsia" w:ascii="仿宋_GB2312" w:hAnsi="仿宋_GB2312" w:eastAsia="仿宋_GB2312" w:cs="仿宋_GB2312"/>
          <w:color w:val="auto"/>
          <w:sz w:val="32"/>
          <w:szCs w:val="32"/>
          <w:highlight w:val="none"/>
          <w:lang w:val="en-US"/>
        </w:rPr>
        <w:t>总</w:t>
      </w:r>
      <w:r>
        <w:rPr>
          <w:rStyle w:val="9"/>
          <w:rFonts w:hint="eastAsia" w:ascii="仿宋_GB2312" w:hAnsi="仿宋_GB2312" w:eastAsia="仿宋_GB2312" w:cs="仿宋_GB2312"/>
          <w:color w:val="auto"/>
          <w:sz w:val="32"/>
          <w:szCs w:val="32"/>
          <w:highlight w:val="none"/>
        </w:rPr>
        <w:t>计为</w:t>
      </w:r>
      <w:r>
        <w:rPr>
          <w:rStyle w:val="9"/>
          <w:rFonts w:hint="eastAsia" w:ascii="仿宋_GB2312" w:hAnsi="仿宋_GB2312" w:eastAsia="仿宋_GB2312" w:cs="仿宋_GB2312"/>
          <w:color w:val="auto"/>
          <w:sz w:val="32"/>
          <w:szCs w:val="32"/>
          <w:highlight w:val="none"/>
          <w:lang w:val="en-US"/>
        </w:rPr>
        <w:t>54.19</w:t>
      </w:r>
      <w:r>
        <w:rPr>
          <w:rStyle w:val="9"/>
          <w:rFonts w:hint="eastAsia" w:ascii="仿宋_GB2312" w:hAnsi="仿宋_GB2312" w:eastAsia="仿宋_GB2312" w:cs="仿宋_GB2312"/>
          <w:color w:val="auto"/>
          <w:sz w:val="32"/>
          <w:szCs w:val="32"/>
          <w:highlight w:val="none"/>
        </w:rPr>
        <w:t>亿元。</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楷体_GB2312" w:hAnsi="楷体_GB2312" w:eastAsia="楷体_GB2312" w:cs="楷体_GB2312"/>
          <w:b/>
          <w:bCs/>
          <w:color w:val="auto"/>
          <w:sz w:val="32"/>
          <w:szCs w:val="32"/>
          <w:highlight w:val="none"/>
        </w:rPr>
      </w:pPr>
      <w:r>
        <w:rPr>
          <w:rStyle w:val="9"/>
          <w:rFonts w:hint="eastAsia" w:ascii="楷体_GB2312" w:hAnsi="楷体_GB2312" w:eastAsia="楷体_GB2312" w:cs="楷体_GB2312"/>
          <w:b/>
          <w:bCs/>
          <w:color w:val="auto"/>
          <w:kern w:val="0"/>
          <w:sz w:val="32"/>
          <w:szCs w:val="32"/>
          <w:highlight w:val="none"/>
        </w:rPr>
        <w:t>（二）政府性基金预算方面</w:t>
      </w:r>
    </w:p>
    <w:p>
      <w:pPr>
        <w:keepNext w:val="0"/>
        <w:keepLines w:val="0"/>
        <w:pageBreakBefore w:val="0"/>
        <w:widowControl w:val="0"/>
        <w:kinsoku/>
        <w:wordWrap/>
        <w:overflowPunct/>
        <w:topLinePunct w:val="0"/>
        <w:autoSpaceDE w:val="0"/>
        <w:autoSpaceDN w:val="0"/>
        <w:bidi w:val="0"/>
        <w:adjustRightInd/>
        <w:snapToGrid/>
        <w:spacing w:line="600" w:lineRule="exact"/>
        <w:ind w:firstLine="640"/>
        <w:rPr>
          <w:rStyle w:val="9"/>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2023年我县基金收入</w:t>
      </w:r>
      <w:r>
        <w:rPr>
          <w:rFonts w:hint="eastAsia" w:ascii="仿宋" w:hAnsi="仿宋" w:eastAsia="仿宋" w:cs="仿宋"/>
          <w:color w:val="auto"/>
          <w:sz w:val="32"/>
          <w:szCs w:val="32"/>
          <w:highlight w:val="none"/>
          <w:lang w:val="en-US" w:eastAsia="zh-CN"/>
        </w:rPr>
        <w:t>17.588</w:t>
      </w:r>
      <w:r>
        <w:rPr>
          <w:rFonts w:hint="eastAsia" w:ascii="仿宋_GB2312" w:hAnsi="仿宋_GB2312" w:eastAsia="仿宋_GB2312" w:cs="仿宋_GB2312"/>
          <w:color w:val="auto"/>
          <w:sz w:val="32"/>
          <w:szCs w:val="32"/>
          <w:highlight w:val="none"/>
        </w:rPr>
        <w:t>亿元，其中国有土地收益基金收入6000万元，农业土地开发资金收入300万元，国有土地使用权出让金收入14.37亿元，彩票公益金收入220万元，城市基础设施配套费收入600万元，污水处理费收入1000万元，大中型水库移民后期扶持基金收入5900万元，</w:t>
      </w:r>
      <w:r>
        <w:rPr>
          <w:rFonts w:hint="eastAsia" w:ascii="仿宋" w:hAnsi="仿宋" w:eastAsia="仿宋" w:cs="仿宋"/>
          <w:color w:val="auto"/>
          <w:sz w:val="32"/>
          <w:szCs w:val="32"/>
          <w:highlight w:val="none"/>
        </w:rPr>
        <w:t>新增专项债券收入</w:t>
      </w:r>
      <w:r>
        <w:rPr>
          <w:rFonts w:hint="eastAsia" w:ascii="仿宋" w:hAnsi="仿宋" w:eastAsia="仿宋" w:cs="仿宋"/>
          <w:color w:val="auto"/>
          <w:sz w:val="32"/>
          <w:szCs w:val="32"/>
          <w:highlight w:val="none"/>
          <w:lang w:val="en-US" w:eastAsia="zh-CN"/>
        </w:rPr>
        <w:t>12586万元，</w:t>
      </w:r>
      <w:r>
        <w:rPr>
          <w:rFonts w:hint="eastAsia" w:ascii="仿宋" w:hAnsi="仿宋" w:eastAsia="仿宋" w:cs="仿宋"/>
          <w:color w:val="auto"/>
          <w:sz w:val="32"/>
          <w:szCs w:val="32"/>
          <w:highlight w:val="none"/>
        </w:rPr>
        <w:t>专项再融资债券收入5574万元。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40"/>
        <w:rPr>
          <w:rStyle w:val="9"/>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按照基金专款专用的原则，</w:t>
      </w:r>
      <w:r>
        <w:rPr>
          <w:rFonts w:hint="eastAsia" w:ascii="仿宋_GB2312" w:hAnsi="仿宋_GB2312" w:eastAsia="仿宋_GB2312" w:cs="仿宋_GB2312"/>
          <w:color w:val="auto"/>
          <w:sz w:val="32"/>
          <w:szCs w:val="32"/>
          <w:highlight w:val="none"/>
        </w:rPr>
        <w:t>2023年基金支出为</w:t>
      </w:r>
      <w:r>
        <w:rPr>
          <w:rFonts w:hint="eastAsia" w:ascii="仿宋" w:hAnsi="仿宋" w:eastAsia="仿宋" w:cs="仿宋"/>
          <w:color w:val="auto"/>
          <w:sz w:val="32"/>
          <w:szCs w:val="32"/>
          <w:highlight w:val="none"/>
          <w:lang w:val="en-US" w:eastAsia="zh-CN"/>
        </w:rPr>
        <w:t>17.588</w:t>
      </w:r>
      <w:r>
        <w:rPr>
          <w:rFonts w:hint="eastAsia" w:ascii="仿宋_GB2312" w:hAnsi="仿宋_GB2312" w:eastAsia="仿宋_GB2312" w:cs="仿宋_GB2312"/>
          <w:color w:val="auto"/>
          <w:sz w:val="32"/>
          <w:szCs w:val="32"/>
          <w:highlight w:val="none"/>
        </w:rPr>
        <w:t>亿元</w:t>
      </w:r>
      <w:r>
        <w:rPr>
          <w:rStyle w:val="9"/>
          <w:rFonts w:hint="eastAsia" w:ascii="仿宋_GB2312" w:hAnsi="仿宋_GB2312" w:eastAsia="仿宋_GB2312" w:cs="仿宋_GB2312"/>
          <w:color w:val="auto"/>
          <w:sz w:val="32"/>
          <w:szCs w:val="32"/>
          <w:highlight w:val="none"/>
        </w:rPr>
        <w:t>，其中：</w:t>
      </w:r>
    </w:p>
    <w:p>
      <w:pPr>
        <w:keepNext w:val="0"/>
        <w:keepLines w:val="0"/>
        <w:pageBreakBefore w:val="0"/>
        <w:kinsoku/>
        <w:wordWrap/>
        <w:overflowPunct/>
        <w:topLinePunct w:val="0"/>
        <w:bidi w:val="0"/>
        <w:adjustRightInd/>
        <w:snapToGrid/>
        <w:spacing w:line="600" w:lineRule="exact"/>
        <w:ind w:firstLine="645"/>
        <w:textAlignment w:val="auto"/>
        <w:rPr>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国有土地收益基金支出6000万元；</w:t>
      </w:r>
    </w:p>
    <w:p>
      <w:pPr>
        <w:keepNext w:val="0"/>
        <w:keepLines w:val="0"/>
        <w:pageBreakBefore w:val="0"/>
        <w:kinsoku/>
        <w:wordWrap/>
        <w:overflowPunct/>
        <w:topLinePunct w:val="0"/>
        <w:bidi w:val="0"/>
        <w:adjustRightInd/>
        <w:snapToGrid/>
        <w:spacing w:line="600" w:lineRule="exact"/>
        <w:ind w:firstLine="645"/>
        <w:textAlignment w:val="auto"/>
        <w:rPr>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农业土地开发资金支出300万元；</w:t>
      </w:r>
    </w:p>
    <w:p>
      <w:pPr>
        <w:keepNext w:val="0"/>
        <w:keepLines w:val="0"/>
        <w:pageBreakBefore w:val="0"/>
        <w:kinsoku/>
        <w:wordWrap/>
        <w:overflowPunct/>
        <w:topLinePunct w:val="0"/>
        <w:bidi w:val="0"/>
        <w:adjustRightInd/>
        <w:snapToGrid/>
        <w:spacing w:line="600" w:lineRule="exact"/>
        <w:ind w:firstLine="644" w:firstLineChars="200"/>
        <w:textAlignment w:val="auto"/>
        <w:rPr>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国有土地使用权出让金支出14.07亿元（其中债务还本付息支出99</w:t>
      </w:r>
      <w:r>
        <w:rPr>
          <w:rFonts w:hint="eastAsia" w:ascii="仿宋_GB2312" w:hAnsi="仿宋_GB2312" w:eastAsia="仿宋_GB2312" w:cs="仿宋_GB2312"/>
          <w:color w:val="auto"/>
          <w:sz w:val="32"/>
          <w:szCs w:val="32"/>
          <w:highlight w:val="none"/>
          <w:lang w:val="en-US" w:eastAsia="zh-CN"/>
        </w:rPr>
        <w:t>876</w:t>
      </w:r>
      <w:r>
        <w:rPr>
          <w:rFonts w:hint="eastAsia" w:ascii="仿宋_GB2312" w:hAnsi="仿宋_GB2312" w:eastAsia="仿宋_GB2312" w:cs="仿宋_GB2312"/>
          <w:color w:val="auto"/>
          <w:sz w:val="32"/>
          <w:szCs w:val="32"/>
          <w:highlight w:val="none"/>
        </w:rPr>
        <w:t>万元）；</w:t>
      </w:r>
    </w:p>
    <w:p>
      <w:pPr>
        <w:keepNext w:val="0"/>
        <w:keepLines w:val="0"/>
        <w:pageBreakBefore w:val="0"/>
        <w:kinsoku/>
        <w:wordWrap/>
        <w:overflowPunct/>
        <w:topLinePunct w:val="0"/>
        <w:bidi w:val="0"/>
        <w:adjustRightInd/>
        <w:snapToGrid/>
        <w:spacing w:line="600" w:lineRule="exact"/>
        <w:ind w:firstLine="645"/>
        <w:textAlignment w:val="auto"/>
        <w:rPr>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彩票公益金支出220万元；</w:t>
      </w:r>
    </w:p>
    <w:p>
      <w:pPr>
        <w:keepNext w:val="0"/>
        <w:keepLines w:val="0"/>
        <w:pageBreakBefore w:val="0"/>
        <w:kinsoku/>
        <w:wordWrap/>
        <w:overflowPunct/>
        <w:topLinePunct w:val="0"/>
        <w:bidi w:val="0"/>
        <w:adjustRightInd/>
        <w:snapToGrid/>
        <w:spacing w:line="600" w:lineRule="exact"/>
        <w:ind w:firstLine="645"/>
        <w:textAlignment w:val="auto"/>
        <w:rPr>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城市基础设施配套费支出600万元；</w:t>
      </w:r>
    </w:p>
    <w:p>
      <w:pPr>
        <w:keepNext w:val="0"/>
        <w:keepLines w:val="0"/>
        <w:pageBreakBefore w:val="0"/>
        <w:kinsoku/>
        <w:wordWrap/>
        <w:overflowPunct/>
        <w:topLinePunct w:val="0"/>
        <w:bidi w:val="0"/>
        <w:adjustRightInd/>
        <w:snapToGrid/>
        <w:spacing w:line="600" w:lineRule="exact"/>
        <w:ind w:firstLine="645"/>
        <w:textAlignment w:val="auto"/>
        <w:rPr>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污水处理费安排的支出1000万元；</w:t>
      </w:r>
    </w:p>
    <w:p>
      <w:pPr>
        <w:keepNext w:val="0"/>
        <w:keepLines w:val="0"/>
        <w:pageBreakBefore w:val="0"/>
        <w:kinsoku/>
        <w:wordWrap/>
        <w:overflowPunct/>
        <w:topLinePunct w:val="0"/>
        <w:bidi w:val="0"/>
        <w:adjustRightInd/>
        <w:snapToGrid/>
        <w:spacing w:line="600" w:lineRule="exact"/>
        <w:ind w:firstLine="645"/>
        <w:textAlignment w:val="auto"/>
        <w:rPr>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t>大中型水库移民后期扶持基金支出5900万元；</w:t>
      </w:r>
    </w:p>
    <w:p>
      <w:pPr>
        <w:keepNext w:val="0"/>
        <w:keepLines w:val="0"/>
        <w:pageBreakBefore w:val="0"/>
        <w:kinsoku/>
        <w:wordWrap/>
        <w:overflowPunct/>
        <w:topLinePunct w:val="0"/>
        <w:bidi w:val="0"/>
        <w:adjustRightInd/>
        <w:snapToGrid/>
        <w:spacing w:line="600" w:lineRule="exact"/>
        <w:ind w:firstLine="644" w:firstLineChars="200"/>
        <w:textAlignment w:val="auto"/>
        <w:rPr>
          <w:rFonts w:hint="eastAsia"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t>专项再融资债券还本支出5574万元；</w:t>
      </w:r>
    </w:p>
    <w:p>
      <w:pPr>
        <w:keepNext w:val="0"/>
        <w:keepLines w:val="0"/>
        <w:pageBreakBefore w:val="0"/>
        <w:kinsoku/>
        <w:wordWrap/>
        <w:overflowPunct/>
        <w:topLinePunct w:val="0"/>
        <w:bidi w:val="0"/>
        <w:adjustRightInd/>
        <w:snapToGrid/>
        <w:spacing w:line="600" w:lineRule="exact"/>
        <w:ind w:firstLine="644" w:firstLineChars="200"/>
        <w:textAlignment w:val="auto"/>
        <w:rPr>
          <w:rFonts w:hint="eastAsia"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lang w:val="en-US"/>
        </w:rPr>
        <w:t>9</w:t>
      </w:r>
      <w:r>
        <w:rPr>
          <w:rStyle w:val="9"/>
          <w:rFonts w:hint="eastAsia" w:ascii="仿宋_GB2312" w:hAnsi="仿宋_GB2312" w:eastAsia="仿宋_GB2312" w:cs="仿宋_GB2312"/>
          <w:color w:val="auto"/>
          <w:sz w:val="32"/>
          <w:szCs w:val="32"/>
          <w:highlight w:val="none"/>
        </w:rPr>
        <w:t>.</w:t>
      </w:r>
      <w:r>
        <w:rPr>
          <w:rFonts w:hint="eastAsia" w:ascii="仿宋" w:hAnsi="仿宋" w:eastAsia="仿宋" w:cs="仿宋"/>
          <w:color w:val="auto"/>
          <w:sz w:val="32"/>
          <w:szCs w:val="32"/>
          <w:highlight w:val="none"/>
        </w:rPr>
        <w:t>新增专项债券支出12586万元；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lang w:val="en-US"/>
        </w:rPr>
        <w:t>10</w:t>
      </w:r>
      <w:r>
        <w:rPr>
          <w:rStyle w:val="9"/>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政府性基金上解支出3000万元。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楷体_GB2312" w:hAnsi="楷体_GB2312" w:eastAsia="楷体_GB2312" w:cs="楷体_GB2312"/>
          <w:b/>
          <w:color w:val="auto"/>
          <w:sz w:val="32"/>
          <w:szCs w:val="32"/>
          <w:highlight w:val="none"/>
        </w:rPr>
      </w:pPr>
      <w:r>
        <w:rPr>
          <w:rStyle w:val="9"/>
          <w:rFonts w:hint="eastAsia" w:ascii="楷体_GB2312" w:hAnsi="楷体_GB2312" w:eastAsia="楷体_GB2312" w:cs="楷体_GB2312"/>
          <w:b/>
          <w:bCs/>
          <w:color w:val="auto"/>
          <w:kern w:val="0"/>
          <w:sz w:val="32"/>
          <w:szCs w:val="32"/>
          <w:highlight w:val="none"/>
        </w:rPr>
        <w:t>（三）社保基金预算</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2023年各项社保基金当年收入4</w:t>
      </w:r>
      <w:r>
        <w:rPr>
          <w:rFonts w:hint="eastAsia" w:ascii="仿宋_GB2312" w:hAnsi="仿宋_GB2312" w:eastAsia="仿宋_GB2312" w:cs="仿宋_GB2312"/>
          <w:color w:val="auto"/>
          <w:sz w:val="32"/>
          <w:szCs w:val="32"/>
          <w:highlight w:val="none"/>
          <w:lang w:val="en-US" w:eastAsia="zh-CN"/>
        </w:rPr>
        <w:t>3196.82</w:t>
      </w:r>
      <w:r>
        <w:rPr>
          <w:rFonts w:ascii="仿宋_GB2312" w:hAnsi="仿宋_GB2312" w:eastAsia="仿宋_GB2312" w:cs="仿宋_GB2312"/>
          <w:color w:val="auto"/>
          <w:sz w:val="32"/>
          <w:szCs w:val="32"/>
          <w:highlight w:val="none"/>
        </w:rPr>
        <w:t>万元，当年支出38</w:t>
      </w:r>
      <w:r>
        <w:rPr>
          <w:rFonts w:hint="eastAsia" w:ascii="仿宋_GB2312" w:hAnsi="仿宋_GB2312" w:eastAsia="仿宋_GB2312" w:cs="仿宋_GB2312"/>
          <w:color w:val="auto"/>
          <w:sz w:val="32"/>
          <w:szCs w:val="32"/>
          <w:highlight w:val="none"/>
          <w:lang w:val="en-US" w:eastAsia="zh-CN"/>
        </w:rPr>
        <w:t>358.71</w:t>
      </w:r>
      <w:r>
        <w:rPr>
          <w:rFonts w:ascii="仿宋_GB2312" w:hAnsi="仿宋_GB2312" w:eastAsia="仿宋_GB2312" w:cs="仿宋_GB2312"/>
          <w:color w:val="auto"/>
          <w:sz w:val="32"/>
          <w:szCs w:val="32"/>
          <w:highlight w:val="none"/>
        </w:rPr>
        <w:t>万元，当年结余4</w:t>
      </w:r>
      <w:r>
        <w:rPr>
          <w:rFonts w:hint="eastAsia" w:ascii="仿宋_GB2312" w:hAnsi="仿宋_GB2312" w:eastAsia="仿宋_GB2312" w:cs="仿宋_GB2312"/>
          <w:color w:val="auto"/>
          <w:sz w:val="32"/>
          <w:szCs w:val="32"/>
          <w:highlight w:val="none"/>
          <w:lang w:val="en-US" w:eastAsia="zh-CN"/>
        </w:rPr>
        <w:t>838.11</w:t>
      </w:r>
      <w:r>
        <w:rPr>
          <w:rFonts w:ascii="仿宋_GB2312" w:hAnsi="仿宋_GB2312" w:eastAsia="仿宋_GB2312" w:cs="仿宋_GB2312"/>
          <w:color w:val="auto"/>
          <w:sz w:val="32"/>
          <w:szCs w:val="32"/>
          <w:highlight w:val="none"/>
        </w:rPr>
        <w:t>万元，滚存结余45</w:t>
      </w:r>
      <w:r>
        <w:rPr>
          <w:rFonts w:hint="eastAsia" w:ascii="仿宋_GB2312" w:hAnsi="仿宋_GB2312" w:eastAsia="仿宋_GB2312" w:cs="仿宋_GB2312"/>
          <w:color w:val="auto"/>
          <w:sz w:val="32"/>
          <w:szCs w:val="32"/>
          <w:highlight w:val="none"/>
          <w:lang w:val="en-US" w:eastAsia="zh-CN"/>
        </w:rPr>
        <w:t>781.79</w:t>
      </w:r>
      <w:r>
        <w:rPr>
          <w:rFonts w:ascii="仿宋_GB2312" w:hAnsi="仿宋_GB2312" w:eastAsia="仿宋_GB2312" w:cs="仿宋_GB2312"/>
          <w:color w:val="auto"/>
          <w:sz w:val="32"/>
          <w:szCs w:val="32"/>
          <w:highlight w:val="none"/>
        </w:rPr>
        <w:t>万元，其中：</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1、城乡居民基本养老保险基金当年收入15</w:t>
      </w:r>
      <w:r>
        <w:rPr>
          <w:rFonts w:hint="eastAsia" w:ascii="仿宋_GB2312" w:hAnsi="仿宋_GB2312" w:eastAsia="仿宋_GB2312" w:cs="仿宋_GB2312"/>
          <w:color w:val="auto"/>
          <w:sz w:val="32"/>
          <w:szCs w:val="32"/>
          <w:highlight w:val="none"/>
          <w:lang w:val="en-US" w:eastAsia="zh-CN"/>
        </w:rPr>
        <w:t>288.02</w:t>
      </w:r>
      <w:r>
        <w:rPr>
          <w:rFonts w:ascii="仿宋_GB2312" w:hAnsi="仿宋_GB2312" w:eastAsia="仿宋_GB2312" w:cs="仿宋_GB2312"/>
          <w:color w:val="auto"/>
          <w:sz w:val="32"/>
          <w:szCs w:val="32"/>
          <w:highlight w:val="none"/>
        </w:rPr>
        <w:t>万元，当年支出10</w:t>
      </w:r>
      <w:r>
        <w:rPr>
          <w:rFonts w:hint="eastAsia" w:ascii="仿宋_GB2312" w:hAnsi="仿宋_GB2312" w:eastAsia="仿宋_GB2312" w:cs="仿宋_GB2312"/>
          <w:color w:val="auto"/>
          <w:sz w:val="32"/>
          <w:szCs w:val="32"/>
          <w:highlight w:val="none"/>
          <w:lang w:val="en-US" w:eastAsia="zh-CN"/>
        </w:rPr>
        <w:t>539.66</w:t>
      </w:r>
      <w:r>
        <w:rPr>
          <w:rFonts w:ascii="仿宋_GB2312" w:hAnsi="仿宋_GB2312" w:eastAsia="仿宋_GB2312" w:cs="仿宋_GB2312"/>
          <w:color w:val="auto"/>
          <w:sz w:val="32"/>
          <w:szCs w:val="32"/>
          <w:highlight w:val="none"/>
        </w:rPr>
        <w:t>万元，当年结余47</w:t>
      </w:r>
      <w:r>
        <w:rPr>
          <w:rFonts w:hint="eastAsia" w:ascii="仿宋_GB2312" w:hAnsi="仿宋_GB2312" w:eastAsia="仿宋_GB2312" w:cs="仿宋_GB2312"/>
          <w:color w:val="auto"/>
          <w:sz w:val="32"/>
          <w:szCs w:val="32"/>
          <w:highlight w:val="none"/>
          <w:lang w:val="en-US" w:eastAsia="zh-CN"/>
        </w:rPr>
        <w:t>48.36</w:t>
      </w:r>
      <w:r>
        <w:rPr>
          <w:rFonts w:ascii="仿宋_GB2312" w:hAnsi="仿宋_GB2312" w:eastAsia="仿宋_GB2312" w:cs="仿宋_GB2312"/>
          <w:color w:val="auto"/>
          <w:sz w:val="32"/>
          <w:szCs w:val="32"/>
          <w:highlight w:val="none"/>
        </w:rPr>
        <w:t>万元，滚存结余43</w:t>
      </w:r>
      <w:r>
        <w:rPr>
          <w:rFonts w:hint="eastAsia" w:ascii="仿宋_GB2312" w:hAnsi="仿宋_GB2312" w:eastAsia="仿宋_GB2312" w:cs="仿宋_GB2312"/>
          <w:color w:val="auto"/>
          <w:sz w:val="32"/>
          <w:szCs w:val="32"/>
          <w:highlight w:val="none"/>
          <w:lang w:val="en-US" w:eastAsia="zh-CN"/>
        </w:rPr>
        <w:t>299.79</w:t>
      </w:r>
      <w:r>
        <w:rPr>
          <w:rFonts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2、机关事业单位基本养老保险基金当年收入27</w:t>
      </w:r>
      <w:r>
        <w:rPr>
          <w:rFonts w:hint="eastAsia" w:ascii="仿宋_GB2312" w:hAnsi="仿宋_GB2312" w:eastAsia="仿宋_GB2312" w:cs="仿宋_GB2312"/>
          <w:color w:val="auto"/>
          <w:sz w:val="32"/>
          <w:szCs w:val="32"/>
          <w:highlight w:val="none"/>
          <w:lang w:val="en-US" w:eastAsia="zh-CN"/>
        </w:rPr>
        <w:t>908.8</w:t>
      </w:r>
      <w:r>
        <w:rPr>
          <w:rFonts w:ascii="仿宋_GB2312" w:hAnsi="仿宋_GB2312" w:eastAsia="仿宋_GB2312" w:cs="仿宋_GB2312"/>
          <w:color w:val="auto"/>
          <w:sz w:val="32"/>
          <w:szCs w:val="32"/>
          <w:highlight w:val="none"/>
        </w:rPr>
        <w:t>万元，当年支出 27819</w:t>
      </w:r>
      <w:r>
        <w:rPr>
          <w:rFonts w:hint="eastAsia" w:ascii="仿宋_GB2312" w:hAnsi="仿宋_GB2312" w:eastAsia="仿宋_GB2312" w:cs="仿宋_GB2312"/>
          <w:color w:val="auto"/>
          <w:sz w:val="32"/>
          <w:szCs w:val="32"/>
          <w:highlight w:val="none"/>
          <w:lang w:val="en-US" w:eastAsia="zh-CN"/>
        </w:rPr>
        <w:t>.05</w:t>
      </w:r>
      <w:r>
        <w:rPr>
          <w:rFonts w:ascii="仿宋_GB2312" w:hAnsi="仿宋_GB2312" w:eastAsia="仿宋_GB2312" w:cs="仿宋_GB2312"/>
          <w:color w:val="auto"/>
          <w:sz w:val="32"/>
          <w:szCs w:val="32"/>
          <w:highlight w:val="none"/>
        </w:rPr>
        <w:t>万元，当年结余</w:t>
      </w:r>
      <w:r>
        <w:rPr>
          <w:rFonts w:hint="eastAsia" w:ascii="仿宋_GB2312" w:hAnsi="仿宋_GB2312" w:eastAsia="仿宋_GB2312" w:cs="仿宋_GB2312"/>
          <w:color w:val="auto"/>
          <w:sz w:val="32"/>
          <w:szCs w:val="32"/>
          <w:highlight w:val="none"/>
          <w:lang w:val="en-US" w:eastAsia="zh-CN"/>
        </w:rPr>
        <w:t>89.75</w:t>
      </w:r>
      <w:r>
        <w:rPr>
          <w:rFonts w:ascii="仿宋_GB2312" w:hAnsi="仿宋_GB2312" w:eastAsia="仿宋_GB2312" w:cs="仿宋_GB2312"/>
          <w:color w:val="auto"/>
          <w:sz w:val="32"/>
          <w:szCs w:val="32"/>
          <w:highlight w:val="none"/>
        </w:rPr>
        <w:t>万元，滚存结余24</w:t>
      </w:r>
      <w:r>
        <w:rPr>
          <w:rFonts w:hint="eastAsia" w:ascii="仿宋_GB2312" w:hAnsi="仿宋_GB2312" w:eastAsia="仿宋_GB2312" w:cs="仿宋_GB2312"/>
          <w:color w:val="auto"/>
          <w:sz w:val="32"/>
          <w:szCs w:val="32"/>
          <w:highlight w:val="none"/>
          <w:lang w:val="en-US" w:eastAsia="zh-CN"/>
        </w:rPr>
        <w:t>82</w:t>
      </w:r>
      <w:r>
        <w:rPr>
          <w:rFonts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44" w:firstLineChars="200"/>
        <w:rPr>
          <w:rStyle w:val="9"/>
          <w:rFonts w:ascii="楷体_GB2312" w:hAnsi="楷体_GB2312" w:eastAsia="楷体_GB2312" w:cs="楷体_GB2312"/>
          <w:b/>
          <w:bCs/>
          <w:color w:val="auto"/>
          <w:kern w:val="0"/>
          <w:sz w:val="32"/>
          <w:szCs w:val="32"/>
          <w:highlight w:val="none"/>
        </w:rPr>
      </w:pPr>
      <w:r>
        <w:rPr>
          <w:rStyle w:val="9"/>
          <w:rFonts w:hint="eastAsia" w:ascii="楷体_GB2312" w:hAnsi="楷体_GB2312" w:eastAsia="楷体_GB2312" w:cs="楷体_GB2312"/>
          <w:b/>
          <w:bCs/>
          <w:color w:val="auto"/>
          <w:kern w:val="0"/>
          <w:sz w:val="32"/>
          <w:szCs w:val="32"/>
          <w:highlight w:val="none"/>
        </w:rPr>
        <w:t>（四）国有资本经营预算</w:t>
      </w:r>
    </w:p>
    <w:p>
      <w:pPr>
        <w:keepNext w:val="0"/>
        <w:keepLines w:val="0"/>
        <w:pageBreakBefore w:val="0"/>
        <w:kinsoku/>
        <w:wordWrap/>
        <w:overflowPunct/>
        <w:topLinePunct w:val="0"/>
        <w:bidi w:val="0"/>
        <w:adjustRightInd/>
        <w:snapToGrid/>
        <w:spacing w:line="600" w:lineRule="exact"/>
        <w:ind w:firstLine="64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b/>
          <w:color w:val="auto"/>
          <w:sz w:val="32"/>
          <w:szCs w:val="32"/>
          <w:highlight w:val="none"/>
        </w:rPr>
        <w:t>1、收入方面。</w:t>
      </w:r>
      <w:r>
        <w:rPr>
          <w:rFonts w:ascii="仿宋_GB2312" w:hAnsi="仿宋_GB2312" w:eastAsia="仿宋_GB2312" w:cs="仿宋_GB2312"/>
          <w:color w:val="auto"/>
          <w:sz w:val="32"/>
          <w:szCs w:val="32"/>
          <w:highlight w:val="none"/>
        </w:rPr>
        <w:t>2023年我县国有资本经营预算收入30046万元。</w:t>
      </w:r>
    </w:p>
    <w:p>
      <w:pPr>
        <w:keepNext w:val="0"/>
        <w:keepLines w:val="0"/>
        <w:pageBreakBefore w:val="0"/>
        <w:kinsoku/>
        <w:wordWrap/>
        <w:overflowPunct/>
        <w:topLinePunct w:val="0"/>
        <w:bidi w:val="0"/>
        <w:adjustRightInd/>
        <w:snapToGrid/>
        <w:spacing w:line="600" w:lineRule="exact"/>
        <w:ind w:firstLine="64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⑴产权转让收入</w:t>
      </w:r>
      <w:r>
        <w:rPr>
          <w:rFonts w:ascii="仿宋_GB2312" w:hAnsi="仿宋_GB2312" w:eastAsia="仿宋_GB2312" w:cs="仿宋_GB2312"/>
          <w:color w:val="auto"/>
          <w:sz w:val="32"/>
          <w:szCs w:val="32"/>
          <w:highlight w:val="none"/>
        </w:rPr>
        <w:t>30000万元，其中：林权转让收入30000万元。</w:t>
      </w:r>
    </w:p>
    <w:p>
      <w:pPr>
        <w:keepNext w:val="0"/>
        <w:keepLines w:val="0"/>
        <w:pageBreakBefore w:val="0"/>
        <w:kinsoku/>
        <w:wordWrap/>
        <w:overflowPunct/>
        <w:topLinePunct w:val="0"/>
        <w:bidi w:val="0"/>
        <w:adjustRightInd/>
        <w:snapToGrid/>
        <w:spacing w:line="600" w:lineRule="exact"/>
        <w:ind w:firstLine="64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⑵国有资本经营预算转移支付收入</w:t>
      </w:r>
      <w:r>
        <w:rPr>
          <w:rFonts w:ascii="仿宋_GB2312" w:hAnsi="仿宋_GB2312" w:eastAsia="仿宋_GB2312" w:cs="仿宋_GB2312"/>
          <w:color w:val="auto"/>
          <w:sz w:val="32"/>
          <w:szCs w:val="32"/>
          <w:highlight w:val="none"/>
        </w:rPr>
        <w:t>46万元。</w:t>
      </w:r>
    </w:p>
    <w:p>
      <w:pPr>
        <w:keepNext w:val="0"/>
        <w:keepLines w:val="0"/>
        <w:pageBreakBefore w:val="0"/>
        <w:kinsoku/>
        <w:wordWrap/>
        <w:overflowPunct/>
        <w:topLinePunct w:val="0"/>
        <w:bidi w:val="0"/>
        <w:adjustRightInd/>
        <w:snapToGrid/>
        <w:spacing w:line="600" w:lineRule="exact"/>
        <w:ind w:firstLine="64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b/>
          <w:color w:val="auto"/>
          <w:sz w:val="32"/>
          <w:szCs w:val="32"/>
          <w:highlight w:val="none"/>
        </w:rPr>
        <w:t>2、支出方面。</w:t>
      </w:r>
      <w:r>
        <w:rPr>
          <w:rFonts w:ascii="仿宋_GB2312" w:hAnsi="仿宋_GB2312" w:eastAsia="仿宋_GB2312" w:cs="仿宋_GB2312"/>
          <w:color w:val="auto"/>
          <w:sz w:val="32"/>
          <w:szCs w:val="32"/>
          <w:highlight w:val="none"/>
        </w:rPr>
        <w:t>2023年我县国有资本经营预算支出30046万元。</w:t>
      </w:r>
    </w:p>
    <w:p>
      <w:pPr>
        <w:keepNext w:val="0"/>
        <w:keepLines w:val="0"/>
        <w:pageBreakBefore w:val="0"/>
        <w:kinsoku/>
        <w:wordWrap/>
        <w:overflowPunct/>
        <w:topLinePunct w:val="0"/>
        <w:bidi w:val="0"/>
        <w:adjustRightInd/>
        <w:snapToGrid/>
        <w:spacing w:line="600" w:lineRule="exact"/>
        <w:ind w:firstLine="64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⑴国有资本经营预算支出</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46</w:t>
      </w:r>
      <w:r>
        <w:rPr>
          <w:rFonts w:ascii="仿宋_GB2312" w:hAnsi="仿宋_GB2312" w:eastAsia="仿宋_GB2312" w:cs="仿宋_GB2312"/>
          <w:color w:val="auto"/>
          <w:sz w:val="32"/>
          <w:szCs w:val="32"/>
          <w:highlight w:val="none"/>
        </w:rPr>
        <w:t>万元，其中：解决历史遗留问题及改革成本支出1</w:t>
      </w:r>
      <w:r>
        <w:rPr>
          <w:rFonts w:hint="eastAsia" w:ascii="仿宋_GB2312" w:hAnsi="仿宋_GB2312" w:eastAsia="仿宋_GB2312" w:cs="仿宋_GB2312"/>
          <w:color w:val="auto"/>
          <w:sz w:val="32"/>
          <w:szCs w:val="32"/>
          <w:highlight w:val="none"/>
          <w:lang w:val="en-US" w:eastAsia="zh-CN"/>
        </w:rPr>
        <w:t>46</w:t>
      </w:r>
      <w:r>
        <w:rPr>
          <w:rFonts w:ascii="仿宋_GB2312" w:hAnsi="仿宋_GB2312" w:eastAsia="仿宋_GB2312" w:cs="仿宋_GB2312"/>
          <w:color w:val="auto"/>
          <w:sz w:val="32"/>
          <w:szCs w:val="32"/>
          <w:highlight w:val="none"/>
        </w:rPr>
        <w:t>万元。</w:t>
      </w:r>
    </w:p>
    <w:p>
      <w:pPr>
        <w:keepNext w:val="0"/>
        <w:keepLines w:val="0"/>
        <w:pageBreakBefore w:val="0"/>
        <w:kinsoku/>
        <w:wordWrap/>
        <w:overflowPunct/>
        <w:topLinePunct w:val="0"/>
        <w:bidi w:val="0"/>
        <w:adjustRightInd/>
        <w:snapToGrid/>
        <w:spacing w:line="600" w:lineRule="exact"/>
        <w:ind w:firstLine="640"/>
        <w:textAlignment w:val="auto"/>
        <w:rPr>
          <w:rStyle w:val="9"/>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⑵国有资本经营预算调出资金</w:t>
      </w:r>
      <w:r>
        <w:rPr>
          <w:rFonts w:ascii="仿宋_GB2312" w:hAnsi="仿宋_GB2312" w:eastAsia="仿宋_GB2312" w:cs="仿宋_GB2312"/>
          <w:color w:val="auto"/>
          <w:sz w:val="32"/>
          <w:szCs w:val="32"/>
          <w:highlight w:val="none"/>
        </w:rPr>
        <w:t>29900万元。</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jc w:val="both"/>
        <w:rPr>
          <w:rStyle w:val="9"/>
          <w:rFonts w:ascii="黑体" w:hAnsi="黑体" w:eastAsia="黑体"/>
          <w:color w:val="auto"/>
          <w:kern w:val="0"/>
          <w:sz w:val="32"/>
          <w:szCs w:val="32"/>
          <w:highlight w:val="none"/>
        </w:rPr>
      </w:pPr>
      <w:r>
        <w:rPr>
          <w:rStyle w:val="9"/>
          <w:rFonts w:ascii="黑体" w:hAnsi="黑体" w:eastAsia="黑体"/>
          <w:color w:val="auto"/>
          <w:kern w:val="0"/>
          <w:sz w:val="32"/>
          <w:szCs w:val="32"/>
          <w:highlight w:val="none"/>
        </w:rPr>
        <w:t>四、</w:t>
      </w:r>
      <w:r>
        <w:rPr>
          <w:rStyle w:val="9"/>
          <w:rFonts w:hint="eastAsia" w:ascii="黑体" w:hAnsi="黑体" w:eastAsia="黑体"/>
          <w:color w:val="auto"/>
          <w:kern w:val="0"/>
          <w:sz w:val="32"/>
          <w:szCs w:val="32"/>
          <w:highlight w:val="none"/>
        </w:rPr>
        <w:t>2023</w:t>
      </w:r>
      <w:r>
        <w:rPr>
          <w:rStyle w:val="9"/>
          <w:rFonts w:ascii="黑体" w:hAnsi="黑体" w:eastAsia="黑体"/>
          <w:color w:val="auto"/>
          <w:kern w:val="0"/>
          <w:sz w:val="32"/>
          <w:szCs w:val="32"/>
          <w:highlight w:val="none"/>
        </w:rPr>
        <w:t xml:space="preserve">年财政工作的主要措施 </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rPr>
          <w:rStyle w:val="9"/>
          <w:rFonts w:ascii="仿宋_GB2312" w:hAnsi="黑体" w:eastAsia="仿宋_GB2312"/>
          <w:color w:val="auto"/>
          <w:kern w:val="0"/>
          <w:sz w:val="32"/>
          <w:szCs w:val="32"/>
          <w:highlight w:val="none"/>
        </w:rPr>
      </w:pPr>
      <w:r>
        <w:rPr>
          <w:rStyle w:val="9"/>
          <w:rFonts w:ascii="仿宋_GB2312" w:hAnsi="黑体" w:eastAsia="仿宋_GB2312"/>
          <w:color w:val="auto"/>
          <w:kern w:val="0"/>
          <w:sz w:val="32"/>
          <w:szCs w:val="32"/>
          <w:highlight w:val="none"/>
        </w:rPr>
        <w:t>2023年财政工作面临的困难挑战很多，我们将以时时放心不下的责任感，</w:t>
      </w:r>
      <w:r>
        <w:rPr>
          <w:rFonts w:hint="eastAsia" w:ascii="仿宋_GB2312" w:hAnsi="仿宋_GB2312" w:eastAsia="仿宋_GB2312" w:cs="仿宋_GB2312"/>
          <w:i w:val="0"/>
          <w:iCs w:val="0"/>
          <w:caps w:val="0"/>
          <w:color w:val="auto"/>
          <w:spacing w:val="7"/>
          <w:sz w:val="32"/>
          <w:szCs w:val="32"/>
          <w:highlight w:val="none"/>
          <w:shd w:val="clear" w:fill="FFFFFF"/>
        </w:rPr>
        <w:t>准确把握</w:t>
      </w:r>
      <w:r>
        <w:rPr>
          <w:rFonts w:hint="eastAsia" w:ascii="仿宋_GB2312" w:hAnsi="仿宋_GB2312" w:eastAsia="仿宋_GB2312" w:cs="仿宋_GB2312"/>
          <w:i w:val="0"/>
          <w:iCs w:val="0"/>
          <w:caps w:val="0"/>
          <w:color w:val="auto"/>
          <w:spacing w:val="7"/>
          <w:sz w:val="32"/>
          <w:szCs w:val="32"/>
          <w:highlight w:val="none"/>
          <w:shd w:val="clear" w:fill="FFFFFF"/>
          <w:lang w:val="en-US" w:eastAsia="zh-CN"/>
        </w:rPr>
        <w:t>中央及省市财政</w:t>
      </w:r>
      <w:r>
        <w:rPr>
          <w:rFonts w:hint="eastAsia" w:ascii="仿宋_GB2312" w:hAnsi="仿宋_GB2312" w:eastAsia="仿宋_GB2312" w:cs="仿宋_GB2312"/>
          <w:i w:val="0"/>
          <w:iCs w:val="0"/>
          <w:caps w:val="0"/>
          <w:color w:val="auto"/>
          <w:spacing w:val="7"/>
          <w:sz w:val="32"/>
          <w:szCs w:val="32"/>
          <w:highlight w:val="none"/>
          <w:shd w:val="clear" w:fill="FFFFFF"/>
        </w:rPr>
        <w:t>工作要求，</w:t>
      </w:r>
      <w:r>
        <w:rPr>
          <w:rFonts w:hint="eastAsia" w:ascii="仿宋_GB2312" w:hAnsi="仿宋_GB2312" w:eastAsia="仿宋_GB2312" w:cs="仿宋_GB2312"/>
          <w:i w:val="0"/>
          <w:iCs w:val="0"/>
          <w:caps w:val="0"/>
          <w:color w:val="auto"/>
          <w:spacing w:val="7"/>
          <w:sz w:val="32"/>
          <w:szCs w:val="32"/>
          <w:highlight w:val="none"/>
          <w:shd w:val="clear" w:fill="FFFFFF"/>
          <w:lang w:val="en-US" w:eastAsia="zh-CN"/>
        </w:rPr>
        <w:t>勇</w:t>
      </w:r>
      <w:r>
        <w:rPr>
          <w:rFonts w:hint="eastAsia" w:ascii="仿宋_GB2312" w:hAnsi="仿宋_GB2312" w:eastAsia="仿宋_GB2312" w:cs="仿宋_GB2312"/>
          <w:i w:val="0"/>
          <w:iCs w:val="0"/>
          <w:caps w:val="0"/>
          <w:color w:val="auto"/>
          <w:spacing w:val="7"/>
          <w:sz w:val="32"/>
          <w:szCs w:val="32"/>
          <w:highlight w:val="none"/>
          <w:shd w:val="clear" w:fill="FFFFFF"/>
        </w:rPr>
        <w:t>担当，善作为，创造性抓好贯彻落实，贯彻新发展理念全面</w:t>
      </w:r>
      <w:r>
        <w:rPr>
          <w:rFonts w:hint="eastAsia" w:ascii="仿宋_GB2312" w:hAnsi="仿宋_GB2312" w:eastAsia="仿宋_GB2312" w:cs="仿宋_GB2312"/>
          <w:i w:val="0"/>
          <w:iCs w:val="0"/>
          <w:caps w:val="0"/>
          <w:color w:val="auto"/>
          <w:spacing w:val="7"/>
          <w:sz w:val="32"/>
          <w:szCs w:val="32"/>
          <w:highlight w:val="none"/>
          <w:shd w:val="clear" w:fill="FFFFFF"/>
          <w:lang w:val="en-US" w:eastAsia="zh-CN"/>
        </w:rPr>
        <w:t>精准</w:t>
      </w:r>
      <w:r>
        <w:rPr>
          <w:rFonts w:hint="eastAsia" w:ascii="仿宋_GB2312" w:hAnsi="仿宋_GB2312" w:eastAsia="仿宋_GB2312" w:cs="仿宋_GB2312"/>
          <w:i w:val="0"/>
          <w:iCs w:val="0"/>
          <w:caps w:val="0"/>
          <w:color w:val="auto"/>
          <w:spacing w:val="7"/>
          <w:sz w:val="32"/>
          <w:szCs w:val="32"/>
          <w:highlight w:val="none"/>
          <w:shd w:val="clear" w:fill="FFFFFF"/>
          <w:lang w:eastAsia="zh-CN"/>
        </w:rPr>
        <w:t>，</w:t>
      </w:r>
      <w:r>
        <w:rPr>
          <w:rFonts w:hint="eastAsia" w:ascii="仿宋_GB2312" w:hAnsi="仿宋_GB2312" w:eastAsia="仿宋_GB2312" w:cs="仿宋_GB2312"/>
          <w:i w:val="0"/>
          <w:iCs w:val="0"/>
          <w:caps w:val="0"/>
          <w:color w:val="auto"/>
          <w:spacing w:val="7"/>
          <w:sz w:val="32"/>
          <w:szCs w:val="32"/>
          <w:highlight w:val="none"/>
          <w:shd w:val="clear" w:fill="FFFFFF"/>
          <w:lang w:val="en-US" w:eastAsia="zh-CN"/>
        </w:rPr>
        <w:t>落实</w:t>
      </w:r>
      <w:r>
        <w:rPr>
          <w:rStyle w:val="9"/>
          <w:rFonts w:hint="eastAsia" w:ascii="仿宋_GB2312" w:hAnsi="黑体" w:eastAsia="仿宋_GB2312"/>
          <w:color w:val="auto"/>
          <w:kern w:val="0"/>
          <w:sz w:val="32"/>
          <w:szCs w:val="32"/>
          <w:highlight w:val="none"/>
          <w:lang w:val="en-US"/>
        </w:rPr>
        <w:t>积极财政政策加力提效</w:t>
      </w:r>
      <w:r>
        <w:rPr>
          <w:rStyle w:val="9"/>
          <w:rFonts w:ascii="仿宋_GB2312" w:hAnsi="黑体" w:eastAsia="仿宋_GB2312"/>
          <w:color w:val="auto"/>
          <w:kern w:val="0"/>
          <w:sz w:val="32"/>
          <w:szCs w:val="32"/>
          <w:highlight w:val="none"/>
        </w:rPr>
        <w:t>，</w:t>
      </w:r>
      <w:r>
        <w:rPr>
          <w:rStyle w:val="9"/>
          <w:rFonts w:hint="eastAsia" w:ascii="仿宋_GB2312" w:hAnsi="黑体" w:eastAsia="仿宋_GB2312"/>
          <w:color w:val="auto"/>
          <w:kern w:val="0"/>
          <w:sz w:val="32"/>
          <w:szCs w:val="32"/>
          <w:highlight w:val="none"/>
          <w:lang w:val="en-US"/>
        </w:rPr>
        <w:t>促进经济回稳向好</w:t>
      </w:r>
      <w:r>
        <w:rPr>
          <w:rStyle w:val="9"/>
          <w:rFonts w:ascii="仿宋_GB2312" w:hAnsi="黑体" w:eastAsia="仿宋_GB2312"/>
          <w:color w:val="auto"/>
          <w:kern w:val="0"/>
          <w:sz w:val="32"/>
          <w:szCs w:val="32"/>
          <w:highlight w:val="none"/>
        </w:rPr>
        <w:t>，确保财政运行平稳</w:t>
      </w:r>
      <w:r>
        <w:rPr>
          <w:rStyle w:val="9"/>
          <w:rFonts w:hint="eastAsia" w:ascii="仿宋_GB2312" w:hAnsi="黑体" w:eastAsia="仿宋_GB2312"/>
          <w:color w:val="auto"/>
          <w:kern w:val="0"/>
          <w:sz w:val="32"/>
          <w:szCs w:val="32"/>
          <w:highlight w:val="none"/>
        </w:rPr>
        <w:t>，</w:t>
      </w:r>
      <w:r>
        <w:rPr>
          <w:rFonts w:hint="eastAsia" w:ascii="仿宋_GB2312" w:hAnsi="仿宋_GB2312" w:eastAsia="仿宋_GB2312" w:cs="仿宋_GB2312"/>
          <w:i w:val="0"/>
          <w:iCs w:val="0"/>
          <w:caps w:val="0"/>
          <w:color w:val="auto"/>
          <w:spacing w:val="7"/>
          <w:sz w:val="32"/>
          <w:szCs w:val="32"/>
          <w:highlight w:val="none"/>
          <w:shd w:val="clear" w:fill="FFFFFF"/>
        </w:rPr>
        <w:t>努力实现</w:t>
      </w:r>
      <w:r>
        <w:rPr>
          <w:rFonts w:hint="eastAsia" w:ascii="仿宋_GB2312" w:hAnsi="仿宋_GB2312" w:eastAsia="仿宋_GB2312" w:cs="仿宋_GB2312"/>
          <w:i w:val="0"/>
          <w:iCs w:val="0"/>
          <w:caps w:val="0"/>
          <w:color w:val="auto"/>
          <w:spacing w:val="7"/>
          <w:sz w:val="32"/>
          <w:szCs w:val="32"/>
          <w:highlight w:val="none"/>
          <w:shd w:val="clear" w:fill="FFFFFF"/>
          <w:lang w:val="en-US" w:eastAsia="zh-CN"/>
        </w:rPr>
        <w:t>经济</w:t>
      </w:r>
      <w:r>
        <w:rPr>
          <w:rFonts w:hint="eastAsia" w:ascii="仿宋_GB2312" w:hAnsi="仿宋_GB2312" w:eastAsia="仿宋_GB2312" w:cs="仿宋_GB2312"/>
          <w:i w:val="0"/>
          <w:iCs w:val="0"/>
          <w:caps w:val="0"/>
          <w:color w:val="auto"/>
          <w:spacing w:val="7"/>
          <w:sz w:val="32"/>
          <w:szCs w:val="32"/>
          <w:highlight w:val="none"/>
          <w:shd w:val="clear" w:fill="FFFFFF"/>
        </w:rPr>
        <w:t>发展预期目标。</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rPr>
          <w:rStyle w:val="9"/>
          <w:rFonts w:hint="default" w:ascii="楷体_GB2312" w:hAnsi="楷体_GB2312" w:eastAsia="楷体_GB2312" w:cs="楷体_GB2312"/>
          <w:b/>
          <w:color w:val="auto"/>
          <w:kern w:val="0"/>
          <w:sz w:val="32"/>
          <w:szCs w:val="32"/>
          <w:highlight w:val="none"/>
          <w:lang w:val="en-US"/>
        </w:rPr>
      </w:pPr>
      <w:r>
        <w:rPr>
          <w:rStyle w:val="9"/>
          <w:rFonts w:hint="eastAsia" w:ascii="楷体_GB2312" w:hAnsi="楷体_GB2312" w:eastAsia="楷体_GB2312" w:cs="楷体_GB2312"/>
          <w:b/>
          <w:color w:val="auto"/>
          <w:kern w:val="0"/>
          <w:sz w:val="32"/>
          <w:szCs w:val="32"/>
          <w:highlight w:val="none"/>
        </w:rPr>
        <w:t>（一）强化市场主体培育，</w:t>
      </w:r>
      <w:r>
        <w:rPr>
          <w:rStyle w:val="9"/>
          <w:rFonts w:hint="eastAsia" w:ascii="楷体_GB2312" w:hAnsi="楷体_GB2312" w:eastAsia="楷体_GB2312" w:cs="楷体_GB2312"/>
          <w:b/>
          <w:color w:val="auto"/>
          <w:kern w:val="0"/>
          <w:sz w:val="32"/>
          <w:szCs w:val="32"/>
          <w:highlight w:val="none"/>
          <w:lang w:val="en-US"/>
        </w:rPr>
        <w:t>着力盘活资产资源</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rPr>
          <w:rStyle w:val="9"/>
          <w:rFonts w:hint="eastAsia" w:ascii="仿宋_GB2312" w:hAnsi="仿宋_GB2312" w:eastAsia="仿宋_GB2312" w:cs="仿宋_GB2312"/>
          <w:color w:val="auto"/>
          <w:kern w:val="0"/>
          <w:sz w:val="32"/>
          <w:szCs w:val="32"/>
          <w:highlight w:val="none"/>
        </w:rPr>
      </w:pPr>
      <w:r>
        <w:rPr>
          <w:rStyle w:val="9"/>
          <w:rFonts w:hint="eastAsia" w:ascii="仿宋_GB2312" w:hAnsi="仿宋_GB2312" w:eastAsia="仿宋_GB2312" w:cs="仿宋_GB2312"/>
          <w:b w:val="0"/>
          <w:bCs/>
          <w:kern w:val="0"/>
          <w:sz w:val="32"/>
          <w:szCs w:val="32"/>
          <w:lang w:val="en-US"/>
        </w:rPr>
        <w:t>一是</w:t>
      </w:r>
      <w:r>
        <w:rPr>
          <w:rStyle w:val="9"/>
          <w:rFonts w:hint="eastAsia" w:ascii="仿宋_GB2312" w:hAnsi="仿宋_GB2312" w:eastAsia="仿宋_GB2312" w:cs="仿宋_GB2312"/>
          <w:b w:val="0"/>
          <w:bCs/>
          <w:color w:val="auto"/>
          <w:kern w:val="0"/>
          <w:sz w:val="32"/>
          <w:szCs w:val="32"/>
          <w:highlight w:val="none"/>
        </w:rPr>
        <w:t>持续落实惠企纾困政策，用足用好产业发展、工业强县专项资金及政府采购支持创新等服务企业政策，强化对中小微企业、个体工商户、制造业等的支持力度，增强经济内生动力；</w:t>
      </w:r>
      <w:r>
        <w:rPr>
          <w:rStyle w:val="9"/>
          <w:rFonts w:hint="eastAsia" w:ascii="仿宋_GB2312" w:hAnsi="仿宋_GB2312" w:eastAsia="仿宋_GB2312" w:cs="仿宋_GB2312"/>
          <w:b w:val="0"/>
          <w:bCs/>
          <w:kern w:val="0"/>
          <w:sz w:val="32"/>
          <w:szCs w:val="32"/>
          <w:lang w:val="en-US"/>
        </w:rPr>
        <w:t>二是</w:t>
      </w:r>
      <w:r>
        <w:rPr>
          <w:rStyle w:val="9"/>
          <w:rFonts w:hint="eastAsia" w:ascii="仿宋_GB2312" w:hAnsi="仿宋_GB2312" w:eastAsia="仿宋_GB2312" w:cs="仿宋_GB2312"/>
          <w:b w:val="0"/>
          <w:bCs/>
          <w:color w:val="auto"/>
          <w:kern w:val="0"/>
          <w:sz w:val="32"/>
          <w:szCs w:val="32"/>
          <w:highlight w:val="none"/>
        </w:rPr>
        <w:t>提升培育新兴财源，加快发展服务业，培植特色财源。着力发展实体经济，推动传统产业改造升级，依靠创新培育壮大发展新动能。围绕数字产业园建设，将数字产业打造为我县财源建设新亮点；</w:t>
      </w:r>
      <w:r>
        <w:rPr>
          <w:rStyle w:val="9"/>
          <w:rFonts w:hint="eastAsia" w:ascii="仿宋_GB2312" w:hAnsi="仿宋_GB2312" w:eastAsia="仿宋_GB2312" w:cs="仿宋_GB2312"/>
          <w:b w:val="0"/>
          <w:bCs/>
          <w:kern w:val="0"/>
          <w:sz w:val="32"/>
          <w:szCs w:val="32"/>
          <w:lang w:val="en-US"/>
        </w:rPr>
        <w:t>三是</w:t>
      </w:r>
      <w:r>
        <w:rPr>
          <w:rStyle w:val="9"/>
          <w:rFonts w:hint="eastAsia" w:ascii="仿宋_GB2312" w:hAnsi="仿宋_GB2312" w:eastAsia="仿宋_GB2312" w:cs="仿宋_GB2312"/>
          <w:b w:val="0"/>
          <w:bCs/>
          <w:color w:val="auto"/>
          <w:kern w:val="0"/>
          <w:sz w:val="32"/>
          <w:szCs w:val="32"/>
          <w:highlight w:val="none"/>
        </w:rPr>
        <w:t>加强财政资产资源统筹，大力盘活国企资产、政府闲置资产、部门存量资金、土地资源等，除</w:t>
      </w:r>
      <w:r>
        <w:rPr>
          <w:rStyle w:val="9"/>
          <w:rFonts w:hint="eastAsia" w:ascii="仿宋_GB2312" w:hAnsi="仿宋_GB2312" w:eastAsia="仿宋_GB2312" w:cs="仿宋_GB2312"/>
          <w:b w:val="0"/>
          <w:bCs/>
          <w:color w:val="auto"/>
          <w:kern w:val="0"/>
          <w:sz w:val="32"/>
          <w:szCs w:val="32"/>
          <w:highlight w:val="none"/>
          <w:lang w:val="en-US"/>
        </w:rPr>
        <w:t>去两</w:t>
      </w:r>
      <w:r>
        <w:rPr>
          <w:rStyle w:val="9"/>
          <w:rFonts w:hint="eastAsia" w:ascii="仿宋_GB2312" w:hAnsi="仿宋_GB2312" w:eastAsia="仿宋_GB2312" w:cs="仿宋_GB2312"/>
          <w:b w:val="0"/>
          <w:bCs/>
          <w:color w:val="auto"/>
          <w:kern w:val="0"/>
          <w:sz w:val="32"/>
          <w:szCs w:val="32"/>
          <w:highlight w:val="none"/>
        </w:rPr>
        <w:t>年内</w:t>
      </w:r>
      <w:r>
        <w:rPr>
          <w:rStyle w:val="9"/>
          <w:rFonts w:hint="eastAsia" w:ascii="仿宋_GB2312" w:hAnsi="仿宋_GB2312" w:eastAsia="仿宋_GB2312" w:cs="仿宋_GB2312"/>
          <w:b w:val="0"/>
          <w:bCs/>
          <w:color w:val="auto"/>
          <w:kern w:val="0"/>
          <w:sz w:val="32"/>
          <w:szCs w:val="32"/>
          <w:highlight w:val="none"/>
          <w:lang w:val="en-US"/>
        </w:rPr>
        <w:t>未使用完的</w:t>
      </w:r>
      <w:r>
        <w:rPr>
          <w:rStyle w:val="9"/>
          <w:rFonts w:hint="eastAsia" w:ascii="仿宋_GB2312" w:hAnsi="仿宋_GB2312" w:eastAsia="仿宋_GB2312" w:cs="仿宋_GB2312"/>
          <w:b w:val="0"/>
          <w:bCs/>
          <w:color w:val="auto"/>
          <w:kern w:val="0"/>
          <w:sz w:val="32"/>
          <w:szCs w:val="32"/>
          <w:highlight w:val="none"/>
        </w:rPr>
        <w:t>项目</w:t>
      </w:r>
      <w:r>
        <w:rPr>
          <w:rStyle w:val="9"/>
          <w:rFonts w:hint="eastAsia" w:ascii="仿宋_GB2312" w:hAnsi="仿宋_GB2312" w:eastAsia="仿宋_GB2312" w:cs="仿宋_GB2312"/>
          <w:b w:val="0"/>
          <w:bCs/>
          <w:color w:val="auto"/>
          <w:kern w:val="0"/>
          <w:sz w:val="32"/>
          <w:szCs w:val="32"/>
          <w:highlight w:val="none"/>
          <w:lang w:val="en-US"/>
        </w:rPr>
        <w:t>资金</w:t>
      </w:r>
      <w:r>
        <w:rPr>
          <w:rStyle w:val="9"/>
          <w:rFonts w:hint="eastAsia" w:ascii="仿宋_GB2312" w:hAnsi="仿宋_GB2312" w:eastAsia="仿宋_GB2312" w:cs="仿宋_GB2312"/>
          <w:b w:val="0"/>
          <w:bCs/>
          <w:color w:val="auto"/>
          <w:kern w:val="0"/>
          <w:sz w:val="32"/>
          <w:szCs w:val="32"/>
          <w:highlight w:val="none"/>
        </w:rPr>
        <w:t>外，</w:t>
      </w:r>
      <w:r>
        <w:rPr>
          <w:rStyle w:val="9"/>
          <w:rFonts w:hint="eastAsia" w:ascii="仿宋_GB2312" w:hAnsi="仿宋_GB2312" w:eastAsia="仿宋_GB2312" w:cs="仿宋_GB2312"/>
          <w:b w:val="0"/>
          <w:bCs/>
          <w:color w:val="auto"/>
          <w:kern w:val="0"/>
          <w:sz w:val="32"/>
          <w:szCs w:val="32"/>
          <w:highlight w:val="none"/>
          <w:lang w:val="en-US"/>
        </w:rPr>
        <w:t>其余资金财政一律收回</w:t>
      </w:r>
      <w:r>
        <w:rPr>
          <w:rStyle w:val="9"/>
          <w:rFonts w:hint="eastAsia" w:ascii="仿宋_GB2312" w:hAnsi="仿宋_GB2312" w:eastAsia="仿宋_GB2312" w:cs="仿宋_GB2312"/>
          <w:b w:val="0"/>
          <w:bCs/>
          <w:color w:val="auto"/>
          <w:kern w:val="0"/>
          <w:sz w:val="32"/>
          <w:szCs w:val="32"/>
          <w:highlight w:val="none"/>
        </w:rPr>
        <w:t>；</w:t>
      </w:r>
      <w:r>
        <w:rPr>
          <w:rStyle w:val="9"/>
          <w:rFonts w:hint="eastAsia" w:ascii="仿宋_GB2312" w:hAnsi="仿宋_GB2312" w:eastAsia="仿宋_GB2312" w:cs="仿宋_GB2312"/>
          <w:b w:val="0"/>
          <w:bCs/>
          <w:color w:val="auto"/>
          <w:kern w:val="0"/>
          <w:sz w:val="32"/>
          <w:szCs w:val="32"/>
          <w:highlight w:val="none"/>
          <w:lang w:val="en-US"/>
        </w:rPr>
        <w:t>四是</w:t>
      </w:r>
      <w:r>
        <w:rPr>
          <w:rStyle w:val="9"/>
          <w:rFonts w:hint="eastAsia" w:ascii="仿宋_GB2312" w:hAnsi="仿宋_GB2312" w:eastAsia="仿宋_GB2312" w:cs="仿宋_GB2312"/>
          <w:b w:val="0"/>
          <w:bCs/>
          <w:color w:val="auto"/>
          <w:kern w:val="0"/>
          <w:sz w:val="32"/>
          <w:szCs w:val="32"/>
          <w:highlight w:val="none"/>
        </w:rPr>
        <w:t>继续统筹土地收入，积极搞好城市综合开发和公益设施配套，健全完善土地收储和经营机制，切实做好城市有形资产和无形资产的经营文章。合理测算土地出让计划，确保土地基金收支平衡。</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rPr>
          <w:rStyle w:val="9"/>
          <w:rFonts w:hint="default" w:ascii="楷体_GB2312" w:hAnsi="楷体_GB2312" w:eastAsia="楷体_GB2312" w:cs="楷体_GB2312"/>
          <w:b/>
          <w:color w:val="auto"/>
          <w:kern w:val="0"/>
          <w:sz w:val="32"/>
          <w:szCs w:val="32"/>
          <w:highlight w:val="none"/>
          <w:lang w:val="en-US"/>
        </w:rPr>
      </w:pPr>
      <w:r>
        <w:rPr>
          <w:rStyle w:val="9"/>
          <w:rFonts w:hint="eastAsia" w:ascii="楷体_GB2312" w:hAnsi="楷体_GB2312" w:eastAsia="楷体_GB2312" w:cs="楷体_GB2312"/>
          <w:b/>
          <w:color w:val="auto"/>
          <w:kern w:val="0"/>
          <w:sz w:val="32"/>
          <w:szCs w:val="32"/>
          <w:highlight w:val="none"/>
        </w:rPr>
        <w:t>（二）保持财政支出强度，</w:t>
      </w:r>
      <w:r>
        <w:rPr>
          <w:rStyle w:val="9"/>
          <w:rFonts w:hint="eastAsia" w:ascii="楷体_GB2312" w:hAnsi="楷体_GB2312" w:eastAsia="楷体_GB2312" w:cs="楷体_GB2312"/>
          <w:b/>
          <w:color w:val="auto"/>
          <w:kern w:val="0"/>
          <w:sz w:val="32"/>
          <w:szCs w:val="32"/>
          <w:highlight w:val="none"/>
          <w:lang w:val="en-US"/>
        </w:rPr>
        <w:t>加强预算绩效管理</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rPr>
          <w:rStyle w:val="9"/>
          <w:rFonts w:ascii="仿宋_GB2312" w:hAnsi="黑体" w:eastAsia="仿宋_GB2312"/>
          <w:color w:val="auto"/>
          <w:kern w:val="0"/>
          <w:sz w:val="32"/>
          <w:szCs w:val="32"/>
          <w:highlight w:val="none"/>
        </w:rPr>
      </w:pPr>
      <w:r>
        <w:rPr>
          <w:rStyle w:val="9"/>
          <w:rFonts w:hint="eastAsia" w:ascii="仿宋_GB2312" w:hAnsi="黑体" w:eastAsia="仿宋_GB2312"/>
          <w:color w:val="auto"/>
          <w:kern w:val="0"/>
          <w:sz w:val="32"/>
          <w:szCs w:val="32"/>
          <w:highlight w:val="none"/>
        </w:rPr>
        <w:t>一是强化民生保障，树牢以人民为中心发展理念，更大力度保障改善民生。坚持尽力而为、量力而行，重点围绕就业和创业、社会保险等方面，加大医疗健康、文化教育等领域投入切实保障涉及群众切身利益的各项实事；二是优化支出结构，严守财经纪律。坚持公共财政保基本、兜底线、可持续，进一步加大人员类项目保障力度，进一步规范教师人员医保、福利费等的预算安排，同时严控竞争性领域财政投入和楼堂馆所建设；三是加强直达资金管理，进一步加强直达资金使用管理，尽早将资金下达至使用单位，尽快形成实际支出；</w:t>
      </w:r>
      <w:r>
        <w:rPr>
          <w:rStyle w:val="9"/>
          <w:rFonts w:hint="eastAsia" w:ascii="仿宋_GB2312" w:hAnsi="黑体" w:eastAsia="仿宋_GB2312"/>
          <w:color w:val="auto"/>
          <w:kern w:val="0"/>
          <w:sz w:val="32"/>
          <w:szCs w:val="32"/>
          <w:highlight w:val="none"/>
          <w:lang w:val="en-US"/>
        </w:rPr>
        <w:t>四</w:t>
      </w:r>
      <w:r>
        <w:rPr>
          <w:rStyle w:val="9"/>
          <w:rFonts w:hint="eastAsia" w:ascii="仿宋_GB2312" w:hAnsi="黑体" w:eastAsia="仿宋_GB2312"/>
          <w:color w:val="auto"/>
          <w:kern w:val="0"/>
          <w:sz w:val="32"/>
          <w:szCs w:val="32"/>
          <w:highlight w:val="none"/>
        </w:rPr>
        <w:t>是加大县委县政府重大决策、重大战略、重大规划的财力保障力度，进一步加大工业强县、乡村振兴、全域旅游建设资金保障；</w:t>
      </w:r>
      <w:r>
        <w:rPr>
          <w:rStyle w:val="9"/>
          <w:rFonts w:hint="eastAsia" w:ascii="仿宋_GB2312" w:hAnsi="黑体" w:eastAsia="仿宋_GB2312"/>
          <w:color w:val="auto"/>
          <w:kern w:val="0"/>
          <w:sz w:val="32"/>
          <w:szCs w:val="32"/>
          <w:highlight w:val="none"/>
          <w:lang w:val="en-US"/>
        </w:rPr>
        <w:t>五是</w:t>
      </w:r>
      <w:r>
        <w:rPr>
          <w:rStyle w:val="9"/>
          <w:rFonts w:hint="eastAsia" w:ascii="仿宋_GB2312" w:hAnsi="黑体" w:eastAsia="仿宋_GB2312"/>
          <w:color w:val="auto"/>
          <w:kern w:val="0"/>
          <w:sz w:val="32"/>
          <w:szCs w:val="32"/>
          <w:highlight w:val="none"/>
        </w:rPr>
        <w:t>大力构建“花钱必问效、无效必问责”的硬约束机制，完善预算绩效管理流程，扩大预算绩效管理范围，建立绩效目标与预算资金同步申报审核和批复下达机制，夯实项目主管单位绩效管理主体责任，确保资金使用效益。</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rPr>
          <w:rStyle w:val="9"/>
          <w:rFonts w:hint="eastAsia" w:ascii="楷体_GB2312" w:hAnsi="楷体_GB2312" w:eastAsia="楷体_GB2312" w:cs="楷体_GB2312"/>
          <w:b/>
          <w:color w:val="auto"/>
          <w:kern w:val="0"/>
          <w:sz w:val="32"/>
          <w:szCs w:val="32"/>
          <w:highlight w:val="none"/>
        </w:rPr>
      </w:pPr>
      <w:r>
        <w:rPr>
          <w:rStyle w:val="9"/>
          <w:rFonts w:hint="eastAsia" w:ascii="楷体_GB2312" w:hAnsi="楷体_GB2312" w:eastAsia="楷体_GB2312" w:cs="楷体_GB2312"/>
          <w:b/>
          <w:color w:val="auto"/>
          <w:kern w:val="0"/>
          <w:sz w:val="32"/>
          <w:szCs w:val="32"/>
          <w:highlight w:val="none"/>
        </w:rPr>
        <w:t>（三）从严筑牢纪律防线，</w:t>
      </w:r>
      <w:r>
        <w:rPr>
          <w:rStyle w:val="9"/>
          <w:rFonts w:hint="eastAsia" w:ascii="楷体_GB2312" w:hAnsi="楷体_GB2312" w:eastAsia="楷体_GB2312" w:cs="楷体_GB2312"/>
          <w:b/>
          <w:color w:val="auto"/>
          <w:kern w:val="0"/>
          <w:sz w:val="32"/>
          <w:szCs w:val="32"/>
          <w:highlight w:val="none"/>
          <w:lang w:val="en-US"/>
        </w:rPr>
        <w:t>防范化解重大风险</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72" w:firstLineChars="200"/>
        <w:rPr>
          <w:rStyle w:val="9"/>
          <w:rFonts w:ascii="仿宋_GB2312" w:hAnsi="黑体" w:eastAsia="仿宋_GB2312"/>
          <w:color w:val="auto"/>
          <w:kern w:val="0"/>
          <w:sz w:val="32"/>
          <w:szCs w:val="32"/>
          <w:highlight w:val="none"/>
        </w:rPr>
      </w:pPr>
      <w:r>
        <w:rPr>
          <w:rFonts w:hint="eastAsia" w:ascii="仿宋_GB2312" w:hAnsi="仿宋_GB2312" w:eastAsia="仿宋_GB2312" w:cs="仿宋_GB2312"/>
          <w:i w:val="0"/>
          <w:iCs w:val="0"/>
          <w:caps w:val="0"/>
          <w:color w:val="auto"/>
          <w:spacing w:val="7"/>
          <w:sz w:val="32"/>
          <w:szCs w:val="32"/>
          <w:highlight w:val="none"/>
          <w:shd w:val="clear" w:fill="FFFFFF"/>
        </w:rPr>
        <w:t>在有效支持高质量发展中保障财政可持续和政府债务风险可控</w:t>
      </w:r>
      <w:r>
        <w:rPr>
          <w:rStyle w:val="9"/>
          <w:rFonts w:hint="eastAsia" w:ascii="仿宋_GB2312" w:hAnsi="黑体" w:eastAsia="仿宋_GB2312"/>
          <w:color w:val="auto"/>
          <w:kern w:val="0"/>
          <w:sz w:val="32"/>
          <w:szCs w:val="32"/>
          <w:highlight w:val="none"/>
        </w:rPr>
        <w:t>。一是筑牢兜实“三保”底线，足额编制“三保”预算，不留缺口，严格执行“三保”预算，不断完善</w:t>
      </w:r>
      <w:r>
        <w:rPr>
          <w:rStyle w:val="9"/>
          <w:rFonts w:ascii="仿宋_GB2312" w:hAnsi="黑体" w:eastAsia="仿宋_GB2312"/>
          <w:color w:val="auto"/>
          <w:kern w:val="0"/>
          <w:sz w:val="32"/>
          <w:szCs w:val="32"/>
          <w:highlight w:val="none"/>
        </w:rPr>
        <w:t xml:space="preserve"> “三保”应急处置预案，确保“三保”应支尽支</w:t>
      </w:r>
      <w:r>
        <w:rPr>
          <w:rStyle w:val="9"/>
          <w:rFonts w:hint="eastAsia" w:ascii="仿宋_GB2312" w:hAnsi="黑体" w:eastAsia="仿宋_GB2312"/>
          <w:color w:val="auto"/>
          <w:kern w:val="0"/>
          <w:sz w:val="32"/>
          <w:szCs w:val="32"/>
          <w:highlight w:val="none"/>
        </w:rPr>
        <w:t>；</w:t>
      </w:r>
      <w:r>
        <w:rPr>
          <w:rStyle w:val="9"/>
          <w:rFonts w:ascii="仿宋_GB2312" w:hAnsi="黑体" w:eastAsia="仿宋_GB2312"/>
          <w:color w:val="auto"/>
          <w:kern w:val="0"/>
          <w:sz w:val="32"/>
          <w:szCs w:val="32"/>
          <w:highlight w:val="none"/>
        </w:rPr>
        <w:t>二是加强库款运行监测和风险预警，采取有效措施，防范潜在支付风险，确保库款平稳运行，确保不发生资金断流</w:t>
      </w:r>
      <w:r>
        <w:rPr>
          <w:rStyle w:val="9"/>
          <w:rFonts w:hint="eastAsia" w:ascii="仿宋_GB2312" w:hAnsi="黑体" w:eastAsia="仿宋_GB2312"/>
          <w:color w:val="auto"/>
          <w:kern w:val="0"/>
          <w:sz w:val="32"/>
          <w:szCs w:val="32"/>
          <w:highlight w:val="none"/>
        </w:rPr>
        <w:t>；</w:t>
      </w:r>
      <w:r>
        <w:rPr>
          <w:rStyle w:val="9"/>
          <w:rFonts w:ascii="仿宋_GB2312" w:hAnsi="黑体" w:eastAsia="仿宋_GB2312"/>
          <w:color w:val="auto"/>
          <w:kern w:val="0"/>
          <w:sz w:val="32"/>
          <w:szCs w:val="32"/>
          <w:highlight w:val="none"/>
        </w:rPr>
        <w:t>三是完善政府债务常态化监控机制，合法合规举债，严禁新增隐性债务，压实化债主体责任，通过市场化转型谋求项目转型等</w:t>
      </w:r>
      <w:r>
        <w:rPr>
          <w:rStyle w:val="9"/>
          <w:rFonts w:hint="eastAsia" w:ascii="仿宋_GB2312" w:hAnsi="黑体" w:eastAsia="仿宋_GB2312"/>
          <w:color w:val="auto"/>
          <w:kern w:val="0"/>
          <w:sz w:val="32"/>
          <w:szCs w:val="32"/>
          <w:highlight w:val="none"/>
        </w:rPr>
        <w:t>合法合规手段妥善处置和化解隐性债务存量，防范出现系统性风险，确保不发生系统性债务风险。</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rPr>
          <w:rStyle w:val="9"/>
          <w:rFonts w:hint="eastAsia" w:ascii="楷体_GB2312" w:hAnsi="楷体_GB2312" w:eastAsia="楷体_GB2312" w:cs="楷体_GB2312"/>
          <w:b/>
          <w:color w:val="auto"/>
          <w:kern w:val="0"/>
          <w:sz w:val="32"/>
          <w:szCs w:val="32"/>
          <w:highlight w:val="none"/>
        </w:rPr>
      </w:pPr>
      <w:r>
        <w:rPr>
          <w:rStyle w:val="9"/>
          <w:rFonts w:hint="eastAsia" w:ascii="楷体_GB2312" w:hAnsi="楷体_GB2312" w:eastAsia="楷体_GB2312" w:cs="楷体_GB2312"/>
          <w:b/>
          <w:color w:val="auto"/>
          <w:kern w:val="0"/>
          <w:sz w:val="32"/>
          <w:szCs w:val="32"/>
          <w:highlight w:val="none"/>
        </w:rPr>
        <w:t>（四）深化改革拓展成果，</w:t>
      </w:r>
      <w:r>
        <w:rPr>
          <w:rStyle w:val="9"/>
          <w:rFonts w:hint="eastAsia" w:ascii="楷体_GB2312" w:hAnsi="楷体_GB2312" w:eastAsia="楷体_GB2312" w:cs="楷体_GB2312"/>
          <w:b/>
          <w:color w:val="auto"/>
          <w:kern w:val="0"/>
          <w:sz w:val="32"/>
          <w:szCs w:val="32"/>
          <w:highlight w:val="none"/>
          <w:lang w:val="en-US"/>
        </w:rPr>
        <w:t>创新</w:t>
      </w:r>
      <w:r>
        <w:rPr>
          <w:rStyle w:val="9"/>
          <w:rFonts w:hint="eastAsia" w:ascii="楷体_GB2312" w:hAnsi="楷体_GB2312" w:eastAsia="楷体_GB2312" w:cs="楷体_GB2312"/>
          <w:b/>
          <w:color w:val="auto"/>
          <w:kern w:val="0"/>
          <w:sz w:val="32"/>
          <w:szCs w:val="32"/>
          <w:highlight w:val="none"/>
        </w:rPr>
        <w:t>财政</w:t>
      </w:r>
      <w:r>
        <w:rPr>
          <w:rStyle w:val="9"/>
          <w:rFonts w:hint="eastAsia" w:ascii="楷体_GB2312" w:hAnsi="楷体_GB2312" w:eastAsia="楷体_GB2312" w:cs="楷体_GB2312"/>
          <w:b/>
          <w:color w:val="auto"/>
          <w:kern w:val="0"/>
          <w:sz w:val="32"/>
          <w:szCs w:val="32"/>
          <w:highlight w:val="none"/>
          <w:lang w:val="en-US"/>
        </w:rPr>
        <w:t>管理</w:t>
      </w:r>
      <w:r>
        <w:rPr>
          <w:rStyle w:val="9"/>
          <w:rFonts w:hint="eastAsia" w:ascii="楷体_GB2312" w:hAnsi="楷体_GB2312" w:eastAsia="楷体_GB2312" w:cs="楷体_GB2312"/>
          <w:b/>
          <w:color w:val="auto"/>
          <w:kern w:val="0"/>
          <w:sz w:val="32"/>
          <w:szCs w:val="32"/>
          <w:highlight w:val="none"/>
        </w:rPr>
        <w:t>体制</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rPr>
          <w:rStyle w:val="9"/>
          <w:rFonts w:hint="eastAsia" w:ascii="仿宋_GB2312" w:hAnsi="仿宋_GB2312" w:eastAsia="仿宋_GB2312" w:cs="仿宋_GB2312"/>
          <w:b w:val="0"/>
          <w:bCs/>
          <w:color w:val="auto"/>
          <w:kern w:val="0"/>
          <w:sz w:val="32"/>
          <w:szCs w:val="32"/>
          <w:highlight w:val="none"/>
        </w:rPr>
      </w:pPr>
      <w:r>
        <w:rPr>
          <w:rStyle w:val="9"/>
          <w:rFonts w:hint="eastAsia" w:ascii="仿宋_GB2312" w:hAnsi="仿宋_GB2312" w:eastAsia="仿宋_GB2312" w:cs="仿宋_GB2312"/>
          <w:b w:val="0"/>
          <w:bCs/>
          <w:color w:val="auto"/>
          <w:kern w:val="0"/>
          <w:sz w:val="32"/>
          <w:szCs w:val="32"/>
          <w:highlight w:val="none"/>
          <w:lang w:val="en-US"/>
        </w:rPr>
        <w:t>一是</w:t>
      </w:r>
      <w:r>
        <w:rPr>
          <w:rStyle w:val="9"/>
          <w:rFonts w:hint="eastAsia" w:ascii="仿宋_GB2312" w:hAnsi="仿宋_GB2312" w:eastAsia="仿宋_GB2312" w:cs="仿宋_GB2312"/>
          <w:b w:val="0"/>
          <w:bCs/>
          <w:color w:val="auto"/>
          <w:kern w:val="0"/>
          <w:sz w:val="32"/>
          <w:szCs w:val="32"/>
          <w:highlight w:val="none"/>
        </w:rPr>
        <w:t>进一步深化预算一体化改革，</w:t>
      </w:r>
      <w:r>
        <w:rPr>
          <w:rStyle w:val="9"/>
          <w:rFonts w:hint="eastAsia" w:ascii="仿宋_GB2312" w:hAnsi="仿宋_GB2312" w:eastAsia="仿宋_GB2312" w:cs="仿宋_GB2312"/>
          <w:b w:val="0"/>
          <w:bCs/>
          <w:color w:val="auto"/>
          <w:kern w:val="0"/>
          <w:sz w:val="32"/>
          <w:szCs w:val="32"/>
          <w:highlight w:val="none"/>
          <w:lang w:val="en-US"/>
        </w:rPr>
        <w:t>启动预算管理一体化二期建设</w:t>
      </w:r>
      <w:r>
        <w:rPr>
          <w:rFonts w:hint="eastAsia" w:ascii="Microsoft YaHei UI" w:hAnsi="Microsoft YaHei UI" w:eastAsia="Microsoft YaHei UI" w:cs="Microsoft YaHei UI"/>
          <w:b w:val="0"/>
          <w:bCs/>
          <w:i w:val="0"/>
          <w:iCs w:val="0"/>
          <w:caps w:val="0"/>
          <w:color w:val="auto"/>
          <w:spacing w:val="18"/>
          <w:sz w:val="20"/>
          <w:szCs w:val="20"/>
          <w:highlight w:val="none"/>
          <w:shd w:val="clear" w:fill="EEFBFF"/>
          <w:lang w:eastAsia="zh-CN"/>
        </w:rPr>
        <w:t>，</w:t>
      </w:r>
      <w:r>
        <w:rPr>
          <w:rStyle w:val="9"/>
          <w:rFonts w:hint="eastAsia" w:ascii="仿宋_GB2312" w:hAnsi="仿宋_GB2312" w:eastAsia="仿宋_GB2312" w:cs="仿宋_GB2312"/>
          <w:b w:val="0"/>
          <w:bCs/>
          <w:color w:val="auto"/>
          <w:kern w:val="0"/>
          <w:sz w:val="32"/>
          <w:szCs w:val="32"/>
          <w:highlight w:val="none"/>
        </w:rPr>
        <w:t>将“先谋事后排钱”的理念深植人心，切实提高财政资金使用效益，把钱花在刀刃上。加强国有资产管理和政府采购的全流程业务与预算编制、预算执行有机融合，切实加大预算的刚性约束；</w:t>
      </w:r>
      <w:r>
        <w:rPr>
          <w:rStyle w:val="9"/>
          <w:rFonts w:hint="eastAsia" w:ascii="仿宋_GB2312" w:hAnsi="仿宋_GB2312" w:eastAsia="仿宋_GB2312" w:cs="仿宋_GB2312"/>
          <w:b w:val="0"/>
          <w:bCs/>
          <w:color w:val="auto"/>
          <w:kern w:val="0"/>
          <w:sz w:val="32"/>
          <w:szCs w:val="32"/>
          <w:highlight w:val="none"/>
          <w:lang w:val="en-US"/>
        </w:rPr>
        <w:t>二是</w:t>
      </w:r>
      <w:r>
        <w:rPr>
          <w:rStyle w:val="9"/>
          <w:rFonts w:hint="eastAsia" w:ascii="仿宋_GB2312" w:hAnsi="仿宋_GB2312" w:eastAsia="仿宋_GB2312" w:cs="仿宋_GB2312"/>
          <w:b w:val="0"/>
          <w:bCs/>
          <w:color w:val="auto"/>
          <w:kern w:val="0"/>
          <w:sz w:val="32"/>
          <w:szCs w:val="32"/>
          <w:highlight w:val="none"/>
        </w:rPr>
        <w:t>进一步实施预算管理和预算绩效管理一体化改革，健全重大政策项目事前评估、事中监控、事后评价全周期绩效管理机制。加快推进重点绩效评价，强化绩效评价结果与预算安排有机衔接；</w:t>
      </w:r>
      <w:r>
        <w:rPr>
          <w:rStyle w:val="9"/>
          <w:rFonts w:hint="eastAsia" w:ascii="仿宋_GB2312" w:hAnsi="仿宋_GB2312" w:eastAsia="仿宋_GB2312" w:cs="仿宋_GB2312"/>
          <w:b w:val="0"/>
          <w:bCs/>
          <w:color w:val="auto"/>
          <w:kern w:val="0"/>
          <w:sz w:val="32"/>
          <w:szCs w:val="32"/>
          <w:highlight w:val="none"/>
          <w:lang w:val="en-US"/>
        </w:rPr>
        <w:t>三是</w:t>
      </w:r>
      <w:r>
        <w:rPr>
          <w:rStyle w:val="9"/>
          <w:rFonts w:hint="eastAsia" w:ascii="仿宋_GB2312" w:hAnsi="仿宋_GB2312" w:eastAsia="仿宋_GB2312" w:cs="仿宋_GB2312"/>
          <w:b w:val="0"/>
          <w:bCs/>
          <w:color w:val="auto"/>
          <w:kern w:val="0"/>
          <w:sz w:val="32"/>
          <w:szCs w:val="32"/>
          <w:highlight w:val="none"/>
        </w:rPr>
        <w:t>开展预算指标核算管理改革，2023年7月1日起，采用会计复式记账法对预算指标的批复、分解、下达、调整、调剂、执行和结转结余等全生命周期过程进行记录，实现预算指标全流程“顺向可控、逆向可溯”的管理目标。</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rPr>
          <w:rStyle w:val="9"/>
          <w:rFonts w:hint="default" w:ascii="仿宋_GB2312" w:hAnsi="黑体" w:eastAsia="仿宋_GB2312"/>
          <w:color w:val="auto"/>
          <w:kern w:val="0"/>
          <w:sz w:val="32"/>
          <w:szCs w:val="32"/>
          <w:highlight w:val="none"/>
          <w:lang w:val="en-US"/>
        </w:rPr>
      </w:pPr>
      <w:r>
        <w:rPr>
          <w:rStyle w:val="9"/>
          <w:rFonts w:hint="eastAsia" w:ascii="仿宋_GB2312" w:hAnsi="黑体" w:eastAsia="仿宋_GB2312"/>
          <w:kern w:val="0"/>
          <w:sz w:val="32"/>
          <w:szCs w:val="32"/>
        </w:rPr>
        <w:t>各位代表，</w:t>
      </w:r>
      <w:r>
        <w:rPr>
          <w:rStyle w:val="9"/>
          <w:rFonts w:hint="eastAsia" w:ascii="仿宋_GB2312" w:hAnsi="黑体" w:eastAsia="仿宋_GB2312"/>
          <w:color w:val="auto"/>
          <w:kern w:val="0"/>
          <w:sz w:val="32"/>
          <w:szCs w:val="32"/>
          <w:highlight w:val="none"/>
          <w:lang w:val="en-US"/>
        </w:rPr>
        <w:t>全面完成2023年财政收支预算，做好各项财政工作，任务艰巨，意义重大。我们将在县委县政府的正确领导下，认真贯彻执行本次大会作出的决议，自觉接受县人大</w:t>
      </w:r>
      <w:r>
        <w:rPr>
          <w:rStyle w:val="9"/>
          <w:rFonts w:hint="eastAsia" w:ascii="仿宋_GB2312" w:hAnsi="黑体" w:eastAsia="仿宋_GB2312"/>
          <w:color w:val="auto"/>
          <w:kern w:val="0"/>
          <w:sz w:val="32"/>
          <w:szCs w:val="32"/>
          <w:highlight w:val="none"/>
          <w:lang w:val="en-US" w:eastAsia="zh-CN"/>
        </w:rPr>
        <w:t>、县</w:t>
      </w:r>
      <w:bookmarkStart w:id="1" w:name="_GoBack"/>
      <w:bookmarkEnd w:id="1"/>
      <w:r>
        <w:rPr>
          <w:rStyle w:val="9"/>
          <w:rFonts w:hint="eastAsia" w:ascii="仿宋_GB2312" w:hAnsi="黑体" w:eastAsia="仿宋_GB2312"/>
          <w:color w:val="auto"/>
          <w:kern w:val="0"/>
          <w:sz w:val="32"/>
          <w:szCs w:val="32"/>
          <w:highlight w:val="none"/>
          <w:lang w:val="en-US" w:eastAsia="zh-CN"/>
        </w:rPr>
        <w:t>政协</w:t>
      </w:r>
      <w:r>
        <w:rPr>
          <w:rStyle w:val="9"/>
          <w:rFonts w:hint="eastAsia" w:ascii="仿宋_GB2312" w:hAnsi="黑体" w:eastAsia="仿宋_GB2312"/>
          <w:color w:val="auto"/>
          <w:kern w:val="0"/>
          <w:sz w:val="32"/>
          <w:szCs w:val="32"/>
          <w:highlight w:val="none"/>
          <w:lang w:val="en-US"/>
        </w:rPr>
        <w:t>的监督，虚心听取各方面的意见和建议，求真务实，勤奋工作，切实做到依法理财、民主理财、科学理财，为建设中国式现代化新永修作出积极的贡献！</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keepNext w:val="0"/>
        <w:keepLines w:val="0"/>
        <w:pageBreakBefore w:val="0"/>
        <w:pBdr>
          <w:top w:val="single" w:color="auto" w:sz="4" w:space="1"/>
          <w:bottom w:val="single" w:color="auto" w:sz="4" w:space="1"/>
        </w:pBdr>
        <w:kinsoku/>
        <w:wordWrap/>
        <w:overflowPunct/>
        <w:topLinePunct w:val="0"/>
        <w:bidi w:val="0"/>
        <w:adjustRightInd/>
        <w:snapToGrid/>
        <w:spacing w:line="600" w:lineRule="exact"/>
        <w:ind w:firstLine="180"/>
        <w:rPr>
          <w:rFonts w:ascii="仿宋_GB2312" w:eastAsia="仿宋_GB2312"/>
          <w:color w:val="000000"/>
          <w:sz w:val="28"/>
          <w:szCs w:val="28"/>
          <w:highlight w:val="none"/>
        </w:rPr>
      </w:pPr>
      <w:r>
        <w:rPr>
          <w:rFonts w:hint="eastAsia" w:ascii="仿宋_GB2312" w:eastAsia="仿宋_GB2312"/>
          <w:color w:val="000000"/>
          <w:sz w:val="28"/>
          <w:szCs w:val="28"/>
        </w:rPr>
        <w:t>县第十七届人大第</w:t>
      </w:r>
      <w:r>
        <w:rPr>
          <w:rFonts w:hint="eastAsia" w:ascii="仿宋_GB2312" w:eastAsia="仿宋_GB2312"/>
          <w:color w:val="000000"/>
          <w:sz w:val="28"/>
          <w:szCs w:val="28"/>
          <w:lang w:val="en-US" w:eastAsia="zh-CN"/>
        </w:rPr>
        <w:t>三</w:t>
      </w:r>
      <w:r>
        <w:rPr>
          <w:rFonts w:hint="eastAsia" w:ascii="仿宋_GB2312" w:eastAsia="仿宋_GB2312"/>
          <w:color w:val="000000"/>
          <w:sz w:val="28"/>
          <w:szCs w:val="28"/>
        </w:rPr>
        <w:t>次会议秘书处</w:t>
      </w:r>
      <w:r>
        <w:rPr>
          <w:rFonts w:ascii="仿宋_GB2312" w:eastAsia="仿宋_GB2312"/>
          <w:color w:val="000000"/>
          <w:sz w:val="28"/>
          <w:szCs w:val="28"/>
          <w:highlight w:val="none"/>
        </w:rPr>
        <w:t xml:space="preserve">             </w:t>
      </w:r>
      <w:r>
        <w:rPr>
          <w:rFonts w:hint="eastAsia" w:ascii="仿宋_GB2312" w:eastAsia="仿宋_GB2312"/>
          <w:color w:val="000000"/>
          <w:sz w:val="28"/>
          <w:szCs w:val="28"/>
          <w:highlight w:val="none"/>
          <w:lang w:eastAsia="zh-CN"/>
        </w:rPr>
        <w:t>202</w:t>
      </w:r>
      <w:r>
        <w:rPr>
          <w:rFonts w:hint="eastAsia" w:ascii="仿宋_GB2312" w:eastAsia="仿宋_GB2312"/>
          <w:color w:val="000000"/>
          <w:sz w:val="28"/>
          <w:szCs w:val="28"/>
          <w:highlight w:val="none"/>
          <w:lang w:val="en-US" w:eastAsia="zh-CN"/>
        </w:rPr>
        <w:t>3</w:t>
      </w:r>
      <w:r>
        <w:rPr>
          <w:rFonts w:hint="eastAsia" w:ascii="仿宋_GB2312" w:eastAsia="仿宋_GB2312"/>
          <w:color w:val="000000"/>
          <w:sz w:val="28"/>
          <w:szCs w:val="28"/>
          <w:highlight w:val="none"/>
        </w:rPr>
        <w:t>年</w:t>
      </w:r>
      <w:r>
        <w:rPr>
          <w:rFonts w:hint="eastAsia" w:ascii="仿宋_GB2312" w:eastAsia="仿宋_GB2312"/>
          <w:color w:val="000000"/>
          <w:sz w:val="28"/>
          <w:szCs w:val="28"/>
          <w:highlight w:val="none"/>
          <w:lang w:val="en-US" w:eastAsia="zh-CN"/>
        </w:rPr>
        <w:t>5</w:t>
      </w:r>
      <w:r>
        <w:rPr>
          <w:rFonts w:hint="eastAsia" w:ascii="仿宋_GB2312" w:eastAsia="仿宋_GB2312"/>
          <w:color w:val="000000"/>
          <w:sz w:val="28"/>
          <w:szCs w:val="28"/>
          <w:highlight w:val="none"/>
        </w:rPr>
        <w:t>月</w:t>
      </w:r>
      <w:r>
        <w:rPr>
          <w:rFonts w:hint="eastAsia" w:ascii="仿宋_GB2312" w:eastAsia="仿宋_GB2312"/>
          <w:color w:val="000000"/>
          <w:sz w:val="28"/>
          <w:szCs w:val="28"/>
          <w:highlight w:val="none"/>
          <w:lang w:val="en-US" w:eastAsia="zh-CN"/>
        </w:rPr>
        <w:t>28</w:t>
      </w:r>
      <w:r>
        <w:rPr>
          <w:rFonts w:hint="eastAsia" w:ascii="仿宋_GB2312" w:eastAsia="仿宋_GB2312"/>
          <w:color w:val="000000"/>
          <w:sz w:val="28"/>
          <w:szCs w:val="28"/>
          <w:highlight w:val="none"/>
        </w:rPr>
        <w:t>日</w:t>
      </w:r>
    </w:p>
    <w:p>
      <w:pPr>
        <w:keepNext w:val="0"/>
        <w:keepLines w:val="0"/>
        <w:pageBreakBefore w:val="0"/>
        <w:kinsoku/>
        <w:wordWrap/>
        <w:overflowPunct/>
        <w:topLinePunct w:val="0"/>
        <w:bidi w:val="0"/>
        <w:adjustRightInd/>
        <w:snapToGrid/>
        <w:spacing w:line="600" w:lineRule="exact"/>
        <w:ind w:firstLine="6768" w:firstLineChars="2400"/>
        <w:rPr>
          <w:rFonts w:ascii="仿宋_GB2312" w:eastAsia="仿宋_GB2312"/>
          <w:sz w:val="32"/>
          <w:szCs w:val="32"/>
        </w:rPr>
      </w:pPr>
      <w:r>
        <w:rPr>
          <w:rFonts w:hint="eastAsia" w:ascii="仿宋_GB2312" w:hAnsi="仿宋" w:eastAsia="仿宋_GB2312"/>
          <w:color w:val="000000"/>
          <w:sz w:val="28"/>
          <w:szCs w:val="28"/>
          <w:highlight w:val="none"/>
        </w:rPr>
        <w:t>（共印</w:t>
      </w:r>
      <w:r>
        <w:rPr>
          <w:rFonts w:hint="eastAsia" w:ascii="仿宋_GB2312" w:hAnsi="仿宋" w:eastAsia="仿宋_GB2312"/>
          <w:color w:val="000000"/>
          <w:sz w:val="28"/>
          <w:szCs w:val="28"/>
          <w:highlight w:val="none"/>
          <w:lang w:val="en-US" w:eastAsia="zh-CN"/>
        </w:rPr>
        <w:t>7</w:t>
      </w:r>
      <w:r>
        <w:rPr>
          <w:rFonts w:ascii="仿宋_GB2312" w:hAnsi="仿宋" w:eastAsia="仿宋_GB2312"/>
          <w:color w:val="000000"/>
          <w:sz w:val="28"/>
          <w:szCs w:val="28"/>
          <w:highlight w:val="none"/>
        </w:rPr>
        <w:t>00</w:t>
      </w:r>
      <w:r>
        <w:rPr>
          <w:rFonts w:hint="eastAsia" w:ascii="仿宋_GB2312" w:hAnsi="仿宋" w:eastAsia="仿宋_GB2312"/>
          <w:color w:val="000000"/>
          <w:sz w:val="28"/>
          <w:szCs w:val="28"/>
          <w:highlight w:val="none"/>
        </w:rPr>
        <w:t>份）</w:t>
      </w:r>
    </w:p>
    <w:sectPr>
      <w:footerReference r:id="rId3" w:type="default"/>
      <w:pgSz w:w="11905" w:h="16838"/>
      <w:pgMar w:top="1587" w:right="1587" w:bottom="1587" w:left="1587" w:header="851" w:footer="992" w:gutter="0"/>
      <w:pgNumType w:fmt="numberInDash"/>
      <w:cols w:space="0" w:num="1"/>
      <w:docGrid w:type="linesAndChars" w:linePitch="303" w:charSpace="6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大标宋简体">
    <w:altName w:val="微软雅黑"/>
    <w:panose1 w:val="00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3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HorizontalSpacing w:val="106"/>
  <w:drawingGridVerticalSpacing w:val="15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wMjNjMTI3MjlhNDk3ZGM3Nzc5MzZhNGU2MjAwM2QifQ=="/>
  </w:docVars>
  <w:rsids>
    <w:rsidRoot w:val="3AB03F35"/>
    <w:rsid w:val="000273CC"/>
    <w:rsid w:val="00034FBD"/>
    <w:rsid w:val="000449AE"/>
    <w:rsid w:val="00071E0A"/>
    <w:rsid w:val="0007213B"/>
    <w:rsid w:val="00086E12"/>
    <w:rsid w:val="000E26B4"/>
    <w:rsid w:val="000F1DCD"/>
    <w:rsid w:val="00121471"/>
    <w:rsid w:val="0016621F"/>
    <w:rsid w:val="00231D54"/>
    <w:rsid w:val="00252090"/>
    <w:rsid w:val="0029457B"/>
    <w:rsid w:val="002A7973"/>
    <w:rsid w:val="002C4D8B"/>
    <w:rsid w:val="002E30E4"/>
    <w:rsid w:val="002F0A42"/>
    <w:rsid w:val="00325D98"/>
    <w:rsid w:val="003548DE"/>
    <w:rsid w:val="003855C1"/>
    <w:rsid w:val="00385F1A"/>
    <w:rsid w:val="00393F32"/>
    <w:rsid w:val="003A04AD"/>
    <w:rsid w:val="003A1610"/>
    <w:rsid w:val="003B038A"/>
    <w:rsid w:val="003B2262"/>
    <w:rsid w:val="003F458D"/>
    <w:rsid w:val="003F4940"/>
    <w:rsid w:val="00402021"/>
    <w:rsid w:val="00404C4D"/>
    <w:rsid w:val="00437C1B"/>
    <w:rsid w:val="00464D25"/>
    <w:rsid w:val="004747EC"/>
    <w:rsid w:val="004A6D90"/>
    <w:rsid w:val="004D15D6"/>
    <w:rsid w:val="004F2CAB"/>
    <w:rsid w:val="00512065"/>
    <w:rsid w:val="00521C5A"/>
    <w:rsid w:val="00526219"/>
    <w:rsid w:val="00545B53"/>
    <w:rsid w:val="005516DE"/>
    <w:rsid w:val="0055314F"/>
    <w:rsid w:val="00567143"/>
    <w:rsid w:val="00582A56"/>
    <w:rsid w:val="005B4FFB"/>
    <w:rsid w:val="005E6810"/>
    <w:rsid w:val="005F5ED5"/>
    <w:rsid w:val="005F5FF8"/>
    <w:rsid w:val="00604450"/>
    <w:rsid w:val="00604D66"/>
    <w:rsid w:val="00606E2D"/>
    <w:rsid w:val="006409EA"/>
    <w:rsid w:val="006444A7"/>
    <w:rsid w:val="00655597"/>
    <w:rsid w:val="006A3A92"/>
    <w:rsid w:val="006C5FC8"/>
    <w:rsid w:val="006D2686"/>
    <w:rsid w:val="00713D5B"/>
    <w:rsid w:val="00730F01"/>
    <w:rsid w:val="00761DF9"/>
    <w:rsid w:val="00790C16"/>
    <w:rsid w:val="007A04DB"/>
    <w:rsid w:val="007B12B4"/>
    <w:rsid w:val="007C3670"/>
    <w:rsid w:val="007C772E"/>
    <w:rsid w:val="007D73CB"/>
    <w:rsid w:val="00820984"/>
    <w:rsid w:val="00825F97"/>
    <w:rsid w:val="0083711A"/>
    <w:rsid w:val="008423DB"/>
    <w:rsid w:val="00846903"/>
    <w:rsid w:val="008924C1"/>
    <w:rsid w:val="008A1ACC"/>
    <w:rsid w:val="008C5C5F"/>
    <w:rsid w:val="008D6E8F"/>
    <w:rsid w:val="008F2521"/>
    <w:rsid w:val="009230AF"/>
    <w:rsid w:val="00936D5C"/>
    <w:rsid w:val="00944510"/>
    <w:rsid w:val="009A3581"/>
    <w:rsid w:val="009B751F"/>
    <w:rsid w:val="009D33A4"/>
    <w:rsid w:val="00A5079A"/>
    <w:rsid w:val="00A553A8"/>
    <w:rsid w:val="00A8145D"/>
    <w:rsid w:val="00AA0D25"/>
    <w:rsid w:val="00B30007"/>
    <w:rsid w:val="00B32A8E"/>
    <w:rsid w:val="00B40907"/>
    <w:rsid w:val="00BD2842"/>
    <w:rsid w:val="00C00B8B"/>
    <w:rsid w:val="00C01EFC"/>
    <w:rsid w:val="00C64790"/>
    <w:rsid w:val="00C85378"/>
    <w:rsid w:val="00CA4525"/>
    <w:rsid w:val="00CE2745"/>
    <w:rsid w:val="00CF00B2"/>
    <w:rsid w:val="00CF21F5"/>
    <w:rsid w:val="00D80128"/>
    <w:rsid w:val="00D80EA8"/>
    <w:rsid w:val="00D83867"/>
    <w:rsid w:val="00D952D7"/>
    <w:rsid w:val="00DA6AEB"/>
    <w:rsid w:val="00DE390E"/>
    <w:rsid w:val="00DF0AF3"/>
    <w:rsid w:val="00E27B3F"/>
    <w:rsid w:val="00E411B5"/>
    <w:rsid w:val="00EB1BA7"/>
    <w:rsid w:val="00EC60DB"/>
    <w:rsid w:val="00EE5C13"/>
    <w:rsid w:val="00F118C2"/>
    <w:rsid w:val="00F11C64"/>
    <w:rsid w:val="00F1546A"/>
    <w:rsid w:val="00F16657"/>
    <w:rsid w:val="00F42F4B"/>
    <w:rsid w:val="00F60210"/>
    <w:rsid w:val="00F644A7"/>
    <w:rsid w:val="00F717ED"/>
    <w:rsid w:val="00F952D3"/>
    <w:rsid w:val="00FB1F2B"/>
    <w:rsid w:val="00FB61B3"/>
    <w:rsid w:val="00FC73EC"/>
    <w:rsid w:val="00FE61CF"/>
    <w:rsid w:val="01175584"/>
    <w:rsid w:val="0139361E"/>
    <w:rsid w:val="01C65C1E"/>
    <w:rsid w:val="01F14887"/>
    <w:rsid w:val="022271D6"/>
    <w:rsid w:val="02235485"/>
    <w:rsid w:val="02B83CB6"/>
    <w:rsid w:val="030B12F0"/>
    <w:rsid w:val="030E6395"/>
    <w:rsid w:val="03614E25"/>
    <w:rsid w:val="04715D3A"/>
    <w:rsid w:val="04AC7DD3"/>
    <w:rsid w:val="04E90AE9"/>
    <w:rsid w:val="04F822E1"/>
    <w:rsid w:val="04FC263C"/>
    <w:rsid w:val="052171DC"/>
    <w:rsid w:val="05224D7E"/>
    <w:rsid w:val="05432BA8"/>
    <w:rsid w:val="05EB6450"/>
    <w:rsid w:val="06385DE9"/>
    <w:rsid w:val="069B35A8"/>
    <w:rsid w:val="07326E4A"/>
    <w:rsid w:val="082C4167"/>
    <w:rsid w:val="083C000E"/>
    <w:rsid w:val="08994EEA"/>
    <w:rsid w:val="08C93742"/>
    <w:rsid w:val="09051626"/>
    <w:rsid w:val="092C371F"/>
    <w:rsid w:val="09B27A0F"/>
    <w:rsid w:val="09BB4061"/>
    <w:rsid w:val="09CE1D4B"/>
    <w:rsid w:val="09D45FA4"/>
    <w:rsid w:val="09FD34ED"/>
    <w:rsid w:val="0A0A1404"/>
    <w:rsid w:val="0A0F3BB1"/>
    <w:rsid w:val="0A3503B7"/>
    <w:rsid w:val="0A395254"/>
    <w:rsid w:val="0ACA55EC"/>
    <w:rsid w:val="0AD128BE"/>
    <w:rsid w:val="0B1C65C5"/>
    <w:rsid w:val="0B520891"/>
    <w:rsid w:val="0C2656E3"/>
    <w:rsid w:val="0C77490E"/>
    <w:rsid w:val="0C906A03"/>
    <w:rsid w:val="0D6103A6"/>
    <w:rsid w:val="0DB93D7F"/>
    <w:rsid w:val="0DDD5336"/>
    <w:rsid w:val="0DEE2F25"/>
    <w:rsid w:val="0E2440B2"/>
    <w:rsid w:val="0E416E6B"/>
    <w:rsid w:val="0E580D10"/>
    <w:rsid w:val="0E616057"/>
    <w:rsid w:val="0F2150B4"/>
    <w:rsid w:val="0F7B08BF"/>
    <w:rsid w:val="0F7B4A6B"/>
    <w:rsid w:val="0FB75ADD"/>
    <w:rsid w:val="0FF93762"/>
    <w:rsid w:val="10016413"/>
    <w:rsid w:val="1026559A"/>
    <w:rsid w:val="10500D59"/>
    <w:rsid w:val="10576C59"/>
    <w:rsid w:val="10B7087F"/>
    <w:rsid w:val="10E77C1C"/>
    <w:rsid w:val="11446A48"/>
    <w:rsid w:val="11447B82"/>
    <w:rsid w:val="116F6A65"/>
    <w:rsid w:val="11FD3816"/>
    <w:rsid w:val="122838C4"/>
    <w:rsid w:val="127831EE"/>
    <w:rsid w:val="13023ED2"/>
    <w:rsid w:val="13266E8D"/>
    <w:rsid w:val="134B12C4"/>
    <w:rsid w:val="135A67AD"/>
    <w:rsid w:val="137F76BF"/>
    <w:rsid w:val="138B5A00"/>
    <w:rsid w:val="138C2A4E"/>
    <w:rsid w:val="13BD65E6"/>
    <w:rsid w:val="141E2B40"/>
    <w:rsid w:val="1465107B"/>
    <w:rsid w:val="148274DB"/>
    <w:rsid w:val="14875467"/>
    <w:rsid w:val="14CA06C4"/>
    <w:rsid w:val="14CA53E9"/>
    <w:rsid w:val="15147965"/>
    <w:rsid w:val="1521103A"/>
    <w:rsid w:val="156318CD"/>
    <w:rsid w:val="15666F59"/>
    <w:rsid w:val="156C2C24"/>
    <w:rsid w:val="157B57FF"/>
    <w:rsid w:val="162063F8"/>
    <w:rsid w:val="16AA26E7"/>
    <w:rsid w:val="16B311DF"/>
    <w:rsid w:val="170076CF"/>
    <w:rsid w:val="17394080"/>
    <w:rsid w:val="17C6208D"/>
    <w:rsid w:val="184C691E"/>
    <w:rsid w:val="18792083"/>
    <w:rsid w:val="18853A4C"/>
    <w:rsid w:val="1891010C"/>
    <w:rsid w:val="18D36DB6"/>
    <w:rsid w:val="18ED1D1E"/>
    <w:rsid w:val="18FF6C99"/>
    <w:rsid w:val="19410B0E"/>
    <w:rsid w:val="1950621C"/>
    <w:rsid w:val="196341CE"/>
    <w:rsid w:val="1A3C2B0E"/>
    <w:rsid w:val="1A6D132F"/>
    <w:rsid w:val="1B0C3035"/>
    <w:rsid w:val="1B167E1B"/>
    <w:rsid w:val="1C3763B1"/>
    <w:rsid w:val="1C534E3D"/>
    <w:rsid w:val="1D1A6161"/>
    <w:rsid w:val="1D29706F"/>
    <w:rsid w:val="1DA65896"/>
    <w:rsid w:val="1DCE65BB"/>
    <w:rsid w:val="1EF86811"/>
    <w:rsid w:val="1F116558"/>
    <w:rsid w:val="1F38250B"/>
    <w:rsid w:val="1FEA2DAA"/>
    <w:rsid w:val="1FEE28A7"/>
    <w:rsid w:val="202D2F79"/>
    <w:rsid w:val="203412C3"/>
    <w:rsid w:val="20831DFF"/>
    <w:rsid w:val="20D86301"/>
    <w:rsid w:val="21081962"/>
    <w:rsid w:val="2146715A"/>
    <w:rsid w:val="216904F0"/>
    <w:rsid w:val="21BA2FA3"/>
    <w:rsid w:val="22C244D3"/>
    <w:rsid w:val="23047359"/>
    <w:rsid w:val="23181861"/>
    <w:rsid w:val="23577127"/>
    <w:rsid w:val="247F1823"/>
    <w:rsid w:val="248B5015"/>
    <w:rsid w:val="248F66A8"/>
    <w:rsid w:val="24A3385E"/>
    <w:rsid w:val="24B80897"/>
    <w:rsid w:val="24E52C95"/>
    <w:rsid w:val="250D455B"/>
    <w:rsid w:val="255A777C"/>
    <w:rsid w:val="26024100"/>
    <w:rsid w:val="275C5BEB"/>
    <w:rsid w:val="2763776F"/>
    <w:rsid w:val="276A7063"/>
    <w:rsid w:val="27752A76"/>
    <w:rsid w:val="27A42993"/>
    <w:rsid w:val="27B637D8"/>
    <w:rsid w:val="27C37F37"/>
    <w:rsid w:val="282D4B15"/>
    <w:rsid w:val="285D59A0"/>
    <w:rsid w:val="28CC3108"/>
    <w:rsid w:val="29561EA0"/>
    <w:rsid w:val="295B7D53"/>
    <w:rsid w:val="29A73159"/>
    <w:rsid w:val="29CE0E9C"/>
    <w:rsid w:val="29FA2432"/>
    <w:rsid w:val="2A8D2AD1"/>
    <w:rsid w:val="2A9870A0"/>
    <w:rsid w:val="2B0747DB"/>
    <w:rsid w:val="2B2820C8"/>
    <w:rsid w:val="2BAC4317"/>
    <w:rsid w:val="2BC02F58"/>
    <w:rsid w:val="2BEB6063"/>
    <w:rsid w:val="2C0261D3"/>
    <w:rsid w:val="2C275E3E"/>
    <w:rsid w:val="2CBD7196"/>
    <w:rsid w:val="2CBF6397"/>
    <w:rsid w:val="2CC648A1"/>
    <w:rsid w:val="2CD30357"/>
    <w:rsid w:val="2D1A75BA"/>
    <w:rsid w:val="2DB8197D"/>
    <w:rsid w:val="2E0410AD"/>
    <w:rsid w:val="2E323827"/>
    <w:rsid w:val="2E5B43BE"/>
    <w:rsid w:val="2E9A689E"/>
    <w:rsid w:val="2ED93170"/>
    <w:rsid w:val="2F6D7B0F"/>
    <w:rsid w:val="2FDE0F27"/>
    <w:rsid w:val="307C58CB"/>
    <w:rsid w:val="30C665C0"/>
    <w:rsid w:val="310D7EFA"/>
    <w:rsid w:val="31405013"/>
    <w:rsid w:val="31863DFA"/>
    <w:rsid w:val="31864850"/>
    <w:rsid w:val="31A621A5"/>
    <w:rsid w:val="31ED531C"/>
    <w:rsid w:val="32AE774B"/>
    <w:rsid w:val="32AF63D7"/>
    <w:rsid w:val="32E13931"/>
    <w:rsid w:val="33017751"/>
    <w:rsid w:val="330C5EEF"/>
    <w:rsid w:val="33122EA7"/>
    <w:rsid w:val="332023EF"/>
    <w:rsid w:val="33591008"/>
    <w:rsid w:val="338571FB"/>
    <w:rsid w:val="33CD360A"/>
    <w:rsid w:val="33CE1353"/>
    <w:rsid w:val="33E85982"/>
    <w:rsid w:val="340F46BF"/>
    <w:rsid w:val="3476471C"/>
    <w:rsid w:val="34ED7DE8"/>
    <w:rsid w:val="3531748E"/>
    <w:rsid w:val="3551460E"/>
    <w:rsid w:val="35577DA6"/>
    <w:rsid w:val="356556BD"/>
    <w:rsid w:val="35710BA1"/>
    <w:rsid w:val="35755FE5"/>
    <w:rsid w:val="361D2F52"/>
    <w:rsid w:val="363170CC"/>
    <w:rsid w:val="36527C1A"/>
    <w:rsid w:val="369B1867"/>
    <w:rsid w:val="36CA39D2"/>
    <w:rsid w:val="36DD37CC"/>
    <w:rsid w:val="371C4BDD"/>
    <w:rsid w:val="37A97BD7"/>
    <w:rsid w:val="37BE57F0"/>
    <w:rsid w:val="37E901B9"/>
    <w:rsid w:val="37E92500"/>
    <w:rsid w:val="382B0D7A"/>
    <w:rsid w:val="38C537E4"/>
    <w:rsid w:val="38CA5C3B"/>
    <w:rsid w:val="390A2ECE"/>
    <w:rsid w:val="391E7E55"/>
    <w:rsid w:val="39394E85"/>
    <w:rsid w:val="393C5E5B"/>
    <w:rsid w:val="3962617A"/>
    <w:rsid w:val="39A70D3C"/>
    <w:rsid w:val="39EB7A9F"/>
    <w:rsid w:val="39F14A99"/>
    <w:rsid w:val="3A0C00D3"/>
    <w:rsid w:val="3A206D44"/>
    <w:rsid w:val="3A4E583E"/>
    <w:rsid w:val="3AB03F35"/>
    <w:rsid w:val="3ABF08F9"/>
    <w:rsid w:val="3B043BEF"/>
    <w:rsid w:val="3B1455D2"/>
    <w:rsid w:val="3B327A5C"/>
    <w:rsid w:val="3B64243C"/>
    <w:rsid w:val="3B9B694D"/>
    <w:rsid w:val="3BB461C1"/>
    <w:rsid w:val="3BDA5588"/>
    <w:rsid w:val="3BE44185"/>
    <w:rsid w:val="3C0417AB"/>
    <w:rsid w:val="3C3A0A68"/>
    <w:rsid w:val="3D6143EB"/>
    <w:rsid w:val="3D717ADB"/>
    <w:rsid w:val="3D7F1D24"/>
    <w:rsid w:val="3D862CDE"/>
    <w:rsid w:val="3DC74A3F"/>
    <w:rsid w:val="3DF612D3"/>
    <w:rsid w:val="3E02238A"/>
    <w:rsid w:val="3E1F3A1E"/>
    <w:rsid w:val="3E356EAD"/>
    <w:rsid w:val="3E4B131F"/>
    <w:rsid w:val="3E76370A"/>
    <w:rsid w:val="3E7D2C24"/>
    <w:rsid w:val="3ECB298A"/>
    <w:rsid w:val="3EEA770A"/>
    <w:rsid w:val="3EFA1D36"/>
    <w:rsid w:val="3F787AB9"/>
    <w:rsid w:val="3FDA7080"/>
    <w:rsid w:val="40542263"/>
    <w:rsid w:val="40A20F1E"/>
    <w:rsid w:val="40A82CC3"/>
    <w:rsid w:val="40BE6939"/>
    <w:rsid w:val="4144297E"/>
    <w:rsid w:val="41654A61"/>
    <w:rsid w:val="417C79BD"/>
    <w:rsid w:val="41DF0DA2"/>
    <w:rsid w:val="426C18AA"/>
    <w:rsid w:val="42C469F3"/>
    <w:rsid w:val="43060B97"/>
    <w:rsid w:val="438D621D"/>
    <w:rsid w:val="43B15C09"/>
    <w:rsid w:val="447A123E"/>
    <w:rsid w:val="448C1E48"/>
    <w:rsid w:val="454131B1"/>
    <w:rsid w:val="45A34316"/>
    <w:rsid w:val="45A77337"/>
    <w:rsid w:val="45DA6E5E"/>
    <w:rsid w:val="46A51209"/>
    <w:rsid w:val="46AF2668"/>
    <w:rsid w:val="46C52531"/>
    <w:rsid w:val="48165F93"/>
    <w:rsid w:val="4868740A"/>
    <w:rsid w:val="486C684D"/>
    <w:rsid w:val="487702FF"/>
    <w:rsid w:val="48DB6CF3"/>
    <w:rsid w:val="4983062C"/>
    <w:rsid w:val="498C4C8C"/>
    <w:rsid w:val="4A225B26"/>
    <w:rsid w:val="4A813EAD"/>
    <w:rsid w:val="4AB2060E"/>
    <w:rsid w:val="4B286D0C"/>
    <w:rsid w:val="4B7F6B0A"/>
    <w:rsid w:val="4C4052A2"/>
    <w:rsid w:val="4C412E2C"/>
    <w:rsid w:val="4C71524C"/>
    <w:rsid w:val="4CD55E95"/>
    <w:rsid w:val="4CFF3D21"/>
    <w:rsid w:val="4D13619E"/>
    <w:rsid w:val="4D510618"/>
    <w:rsid w:val="4D7D140D"/>
    <w:rsid w:val="4DAB5EAD"/>
    <w:rsid w:val="4DAC00D7"/>
    <w:rsid w:val="4DBB3576"/>
    <w:rsid w:val="4DD76D86"/>
    <w:rsid w:val="4DFF20BC"/>
    <w:rsid w:val="4E0B59DB"/>
    <w:rsid w:val="4E734390"/>
    <w:rsid w:val="4ED908C5"/>
    <w:rsid w:val="4EE534F5"/>
    <w:rsid w:val="4F033C2D"/>
    <w:rsid w:val="4F392BD2"/>
    <w:rsid w:val="4F6D341D"/>
    <w:rsid w:val="4F7D6B23"/>
    <w:rsid w:val="4FF10F82"/>
    <w:rsid w:val="4FF9571B"/>
    <w:rsid w:val="508E3D33"/>
    <w:rsid w:val="50E53A32"/>
    <w:rsid w:val="50F405C0"/>
    <w:rsid w:val="51085EC4"/>
    <w:rsid w:val="51232F05"/>
    <w:rsid w:val="51D51C1A"/>
    <w:rsid w:val="51EB0291"/>
    <w:rsid w:val="52021E0A"/>
    <w:rsid w:val="52145344"/>
    <w:rsid w:val="527B7A02"/>
    <w:rsid w:val="52AB4C74"/>
    <w:rsid w:val="53233BCC"/>
    <w:rsid w:val="53B6764D"/>
    <w:rsid w:val="53BA15AC"/>
    <w:rsid w:val="53E01BD6"/>
    <w:rsid w:val="53F1342C"/>
    <w:rsid w:val="541E4BF9"/>
    <w:rsid w:val="542C6AAF"/>
    <w:rsid w:val="54736308"/>
    <w:rsid w:val="54B87002"/>
    <w:rsid w:val="552D312F"/>
    <w:rsid w:val="553B5943"/>
    <w:rsid w:val="553F326A"/>
    <w:rsid w:val="55586AE2"/>
    <w:rsid w:val="556805D9"/>
    <w:rsid w:val="55971C7C"/>
    <w:rsid w:val="55C33A31"/>
    <w:rsid w:val="55C7467C"/>
    <w:rsid w:val="55F3434F"/>
    <w:rsid w:val="566E3386"/>
    <w:rsid w:val="569C5BF6"/>
    <w:rsid w:val="56B65E69"/>
    <w:rsid w:val="56CE722F"/>
    <w:rsid w:val="573F0C96"/>
    <w:rsid w:val="575F1F0F"/>
    <w:rsid w:val="57943640"/>
    <w:rsid w:val="57C60437"/>
    <w:rsid w:val="57EB3823"/>
    <w:rsid w:val="57FD613E"/>
    <w:rsid w:val="58702C8B"/>
    <w:rsid w:val="58A2445F"/>
    <w:rsid w:val="59027639"/>
    <w:rsid w:val="59B61D75"/>
    <w:rsid w:val="59DD2412"/>
    <w:rsid w:val="5A4D064C"/>
    <w:rsid w:val="5A5901EB"/>
    <w:rsid w:val="5A7D37B5"/>
    <w:rsid w:val="5AA32E29"/>
    <w:rsid w:val="5B060B29"/>
    <w:rsid w:val="5B6203ED"/>
    <w:rsid w:val="5BCD3CB7"/>
    <w:rsid w:val="5BD2519E"/>
    <w:rsid w:val="5BE81535"/>
    <w:rsid w:val="5C366BA9"/>
    <w:rsid w:val="5C42190B"/>
    <w:rsid w:val="5C965531"/>
    <w:rsid w:val="5C9E31D9"/>
    <w:rsid w:val="5CFD42DD"/>
    <w:rsid w:val="5D14191A"/>
    <w:rsid w:val="5DC03ABE"/>
    <w:rsid w:val="5DD56CFB"/>
    <w:rsid w:val="5DE22BC3"/>
    <w:rsid w:val="5E7A2D6D"/>
    <w:rsid w:val="5EC31BC0"/>
    <w:rsid w:val="5EDC1CD3"/>
    <w:rsid w:val="5EF46C61"/>
    <w:rsid w:val="5F076A03"/>
    <w:rsid w:val="5F187B02"/>
    <w:rsid w:val="5F5B34C8"/>
    <w:rsid w:val="5F783B05"/>
    <w:rsid w:val="607C3EAE"/>
    <w:rsid w:val="60CF5143"/>
    <w:rsid w:val="610E2D7E"/>
    <w:rsid w:val="61AF7906"/>
    <w:rsid w:val="61DD581C"/>
    <w:rsid w:val="621E2D67"/>
    <w:rsid w:val="626D3CB8"/>
    <w:rsid w:val="62FB0280"/>
    <w:rsid w:val="630A6D14"/>
    <w:rsid w:val="639B615A"/>
    <w:rsid w:val="63EF4359"/>
    <w:rsid w:val="64077273"/>
    <w:rsid w:val="6431626A"/>
    <w:rsid w:val="647B115F"/>
    <w:rsid w:val="64D97E21"/>
    <w:rsid w:val="65513A5C"/>
    <w:rsid w:val="6559516C"/>
    <w:rsid w:val="655D7ECA"/>
    <w:rsid w:val="655F7481"/>
    <w:rsid w:val="65725742"/>
    <w:rsid w:val="65793C8A"/>
    <w:rsid w:val="661E45FD"/>
    <w:rsid w:val="66360789"/>
    <w:rsid w:val="66577492"/>
    <w:rsid w:val="667F7987"/>
    <w:rsid w:val="66E10EC3"/>
    <w:rsid w:val="670C26B5"/>
    <w:rsid w:val="671D6F97"/>
    <w:rsid w:val="674E6367"/>
    <w:rsid w:val="68525414"/>
    <w:rsid w:val="686D5B5D"/>
    <w:rsid w:val="687276C7"/>
    <w:rsid w:val="68772FC0"/>
    <w:rsid w:val="68A1352E"/>
    <w:rsid w:val="68BE5577"/>
    <w:rsid w:val="68C63579"/>
    <w:rsid w:val="69021ACD"/>
    <w:rsid w:val="69150744"/>
    <w:rsid w:val="692936AD"/>
    <w:rsid w:val="69DD2911"/>
    <w:rsid w:val="69E84F3E"/>
    <w:rsid w:val="6A266874"/>
    <w:rsid w:val="6B362650"/>
    <w:rsid w:val="6B475F3E"/>
    <w:rsid w:val="6BA669D8"/>
    <w:rsid w:val="6BE966F2"/>
    <w:rsid w:val="6C1E0307"/>
    <w:rsid w:val="6C83455A"/>
    <w:rsid w:val="6CA17839"/>
    <w:rsid w:val="6CBC5656"/>
    <w:rsid w:val="6CCF27B8"/>
    <w:rsid w:val="6CDD2888"/>
    <w:rsid w:val="6D1743FD"/>
    <w:rsid w:val="6D3A1C58"/>
    <w:rsid w:val="6D794F6D"/>
    <w:rsid w:val="6DA05882"/>
    <w:rsid w:val="6DC65995"/>
    <w:rsid w:val="6DDE322C"/>
    <w:rsid w:val="6DED2E3C"/>
    <w:rsid w:val="6E690932"/>
    <w:rsid w:val="6EEA0780"/>
    <w:rsid w:val="6F27788B"/>
    <w:rsid w:val="6F4561E0"/>
    <w:rsid w:val="6F461550"/>
    <w:rsid w:val="6F535E3F"/>
    <w:rsid w:val="6F572818"/>
    <w:rsid w:val="6FD74FFB"/>
    <w:rsid w:val="703A21E9"/>
    <w:rsid w:val="703B060A"/>
    <w:rsid w:val="703B6794"/>
    <w:rsid w:val="70A52F75"/>
    <w:rsid w:val="70B22EFF"/>
    <w:rsid w:val="711D2908"/>
    <w:rsid w:val="71435213"/>
    <w:rsid w:val="7176587F"/>
    <w:rsid w:val="717B2051"/>
    <w:rsid w:val="717C0BFD"/>
    <w:rsid w:val="71C360C7"/>
    <w:rsid w:val="71E25D73"/>
    <w:rsid w:val="729D65CA"/>
    <w:rsid w:val="72AA4F3B"/>
    <w:rsid w:val="72C1088F"/>
    <w:rsid w:val="73664BE9"/>
    <w:rsid w:val="73716D25"/>
    <w:rsid w:val="738401EB"/>
    <w:rsid w:val="73A3657B"/>
    <w:rsid w:val="73C01CD3"/>
    <w:rsid w:val="73C5172E"/>
    <w:rsid w:val="74F81FF1"/>
    <w:rsid w:val="75A61C16"/>
    <w:rsid w:val="75C9317F"/>
    <w:rsid w:val="75D421AE"/>
    <w:rsid w:val="75FF5B79"/>
    <w:rsid w:val="76116A13"/>
    <w:rsid w:val="76492DA6"/>
    <w:rsid w:val="765902C0"/>
    <w:rsid w:val="76D105B8"/>
    <w:rsid w:val="775C4D56"/>
    <w:rsid w:val="775D467D"/>
    <w:rsid w:val="778D2EA5"/>
    <w:rsid w:val="77C06038"/>
    <w:rsid w:val="77E563E7"/>
    <w:rsid w:val="780C4701"/>
    <w:rsid w:val="781823BE"/>
    <w:rsid w:val="784F7A4D"/>
    <w:rsid w:val="785E5813"/>
    <w:rsid w:val="78F341AE"/>
    <w:rsid w:val="79375494"/>
    <w:rsid w:val="793E1B10"/>
    <w:rsid w:val="79710838"/>
    <w:rsid w:val="7A124BE0"/>
    <w:rsid w:val="7A482005"/>
    <w:rsid w:val="7A4B6374"/>
    <w:rsid w:val="7A7E645A"/>
    <w:rsid w:val="7B8A759D"/>
    <w:rsid w:val="7BA44D9B"/>
    <w:rsid w:val="7C5F3127"/>
    <w:rsid w:val="7C636D0C"/>
    <w:rsid w:val="7CCC4CAA"/>
    <w:rsid w:val="7CD62B20"/>
    <w:rsid w:val="7CE64ECE"/>
    <w:rsid w:val="7D192445"/>
    <w:rsid w:val="7D5E31E7"/>
    <w:rsid w:val="7D626660"/>
    <w:rsid w:val="7D6E7340"/>
    <w:rsid w:val="7E223F39"/>
    <w:rsid w:val="7E7945C7"/>
    <w:rsid w:val="7E9E65B6"/>
    <w:rsid w:val="7EAF1905"/>
    <w:rsid w:val="7EE17C5E"/>
    <w:rsid w:val="7EFE565A"/>
    <w:rsid w:val="7F4173F7"/>
    <w:rsid w:val="7F4B6A27"/>
    <w:rsid w:val="7F960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等线" w:hAnsi="等线" w:eastAsia="等线"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semiHidden/>
    <w:unhideWhenUsed/>
    <w:qFormat/>
    <w:uiPriority w:val="99"/>
    <w:pPr>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rFonts w:cs="Times New Roman"/>
      <w:b/>
      <w:bCs/>
    </w:rPr>
  </w:style>
  <w:style w:type="character" w:customStyle="1" w:styleId="9">
    <w:name w:val="NormalCharacter"/>
    <w:qFormat/>
    <w:uiPriority w:val="0"/>
    <w:rPr>
      <w:rFonts w:ascii="等线" w:hAnsi="等线" w:eastAsia="等线" w:cstheme="minorBidi"/>
      <w:kern w:val="2"/>
      <w:sz w:val="21"/>
      <w:szCs w:val="22"/>
      <w:lang w:val="en-US" w:eastAsia="zh-CN" w:bidi="ar-SA"/>
    </w:rPr>
  </w:style>
  <w:style w:type="paragraph" w:customStyle="1" w:styleId="10">
    <w:name w:val="HtmlNormal"/>
    <w:basedOn w:val="1"/>
    <w:qFormat/>
    <w:uiPriority w:val="0"/>
    <w:pPr>
      <w:spacing w:before="100" w:beforeAutospacing="1" w:after="100" w:afterAutospacing="1"/>
      <w:jc w:val="left"/>
    </w:pPr>
    <w:rPr>
      <w:rFonts w:ascii="宋体" w:hAnsi="宋体" w:eastAsia="宋体"/>
      <w:kern w:val="0"/>
      <w:sz w:val="24"/>
      <w:szCs w:val="24"/>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8268</Words>
  <Characters>9586</Characters>
  <Lines>69</Lines>
  <Paragraphs>19</Paragraphs>
  <TotalTime>4</TotalTime>
  <ScaleCrop>false</ScaleCrop>
  <LinksUpToDate>false</LinksUpToDate>
  <CharactersWithSpaces>9662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2023-01-08T01:29:00Z</dcterms:created>
  <dc:creator>快乐心情</dc:creator>
  <cp:lastModifiedBy>who when$</cp:lastModifiedBy>
  <cp:lastPrinted>2023-04-23T14:05:00Z</cp:lastPrinted>
  <dcterms:modified xsi:type="dcterms:W3CDTF">2023-05-25T06:40:48Z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364862146_stopsync</vt:lpwstr>
  </property>
  <property fmtid="{D5CDD505-2E9C-101B-9397-08002B2CF9AE}" pid="4" name="ICV">
    <vt:lpwstr>5FD5113A38014D27AA8834D3D6C8011C_13</vt:lpwstr>
  </property>
</Properties>
</file>