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80" w:lineRule="exact"/>
        <w:ind w:firstLine="282" w:firstLineChars="100"/>
        <w:jc w:val="left"/>
        <w:rPr>
          <w:rFonts w:hint="eastAsia" w:ascii="方正大标宋简体" w:hAnsi="宋体" w:eastAsia="方正大标宋简体" w:cs="华文中宋"/>
          <w:color w:val="000000"/>
          <w:sz w:val="44"/>
          <w:szCs w:val="44"/>
        </w:rPr>
      </w:pPr>
      <w:bookmarkStart w:id="1" w:name="_GoBack"/>
      <w:bookmarkEnd w:id="1"/>
      <w:r>
        <w:rPr>
          <w:sz w:val="28"/>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-82550</wp:posOffset>
                </wp:positionV>
                <wp:extent cx="1257300" cy="43815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2527300" y="972820"/>
                          <a:ext cx="1257300" cy="438150"/>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会议材料（17）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6.5pt;height:34.5pt;width:99pt;z-index:251659264;mso-width-relative:page;mso-height-relative:page;" fillcolor="#FFFFFF [3201]" filled="t" stroked="t" coordsize="21600,21600" o:gfxdata="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eqwgtUAAAAIAQAADwAAAAAAAAABACAAAAAiAAAAZHJzL2Rvd25yZXYueG1sUEsB&#10;AhQAFAAAAAgAh07iQNwZUr1qAgAA2gQAAA4AAAAAAAAAAQAgAAAAJAEAAGRycy9lMm9Eb2MueG1s&#10;UEsFBgAAAAAGAAYAWQEAAAAGAAAAAA==&#10;">
                <v:fill on="t" focussize="0,0"/>
                <v:stroke weight="0.5pt" color="#000000 [3204]" joinstyle="round" dashstyle="dash"/>
                <v:imagedata o:title=""/>
                <o:lock v:ext="edit" aspectratio="f"/>
                <v:textbox>
                  <w:txbxContent>
                    <w:p>
                      <w:pPr>
                        <w:jc w:val="center"/>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会议材料（17）</w:t>
                      </w:r>
                    </w:p>
                  </w:txbxContent>
                </v:textbox>
              </v:shape>
            </w:pict>
          </mc:Fallback>
        </mc:AlternateContent>
      </w:r>
    </w:p>
    <w:p>
      <w:pPr>
        <w:keepNext w:val="0"/>
        <w:keepLines w:val="0"/>
        <w:pageBreakBefore w:val="0"/>
        <w:kinsoku/>
        <w:wordWrap/>
        <w:overflowPunct/>
        <w:topLinePunct w:val="0"/>
        <w:bidi w:val="0"/>
        <w:adjustRightInd/>
        <w:snapToGrid/>
        <w:spacing w:line="580" w:lineRule="exact"/>
        <w:ind w:firstLine="442" w:firstLineChars="100"/>
        <w:jc w:val="center"/>
        <w:rPr>
          <w:rFonts w:hint="eastAsia" w:ascii="方正大标宋简体" w:hAnsi="宋体" w:eastAsia="方正大标宋简体" w:cs="华文中宋"/>
          <w:color w:val="000000"/>
          <w:sz w:val="44"/>
          <w:szCs w:val="44"/>
        </w:rPr>
      </w:pPr>
    </w:p>
    <w:p>
      <w:pPr>
        <w:keepNext w:val="0"/>
        <w:keepLines w:val="0"/>
        <w:pageBreakBefore w:val="0"/>
        <w:kinsoku/>
        <w:wordWrap/>
        <w:overflowPunct/>
        <w:topLinePunct w:val="0"/>
        <w:bidi w:val="0"/>
        <w:adjustRightInd/>
        <w:snapToGrid/>
        <w:spacing w:line="580" w:lineRule="exact"/>
        <w:ind w:firstLine="442" w:firstLineChars="10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永修县</w:t>
      </w:r>
      <w:r>
        <w:rPr>
          <w:rFonts w:hint="eastAsia" w:ascii="方正小标宋简体" w:hAnsi="方正小标宋简体" w:eastAsia="方正小标宋简体" w:cs="方正小标宋简体"/>
          <w:color w:val="000000"/>
          <w:sz w:val="44"/>
          <w:szCs w:val="44"/>
          <w:lang w:eastAsia="zh-CN"/>
        </w:rPr>
        <w:t>202</w:t>
      </w:r>
      <w:r>
        <w:rPr>
          <w:rFonts w:hint="eastAsia" w:ascii="方正小标宋简体" w:hAnsi="方正小标宋简体" w:eastAsia="方正小标宋简体" w:cs="方正小标宋简体"/>
          <w:color w:val="000000"/>
          <w:sz w:val="44"/>
          <w:szCs w:val="44"/>
          <w:lang w:val="en-US" w:eastAsia="zh-CN"/>
        </w:rPr>
        <w:t>1</w:t>
      </w:r>
      <w:r>
        <w:rPr>
          <w:rFonts w:hint="eastAsia" w:ascii="方正小标宋简体" w:hAnsi="方正小标宋简体" w:eastAsia="方正小标宋简体" w:cs="方正小标宋简体"/>
          <w:color w:val="000000"/>
          <w:sz w:val="44"/>
          <w:szCs w:val="44"/>
        </w:rPr>
        <w:t>年财政预算执行情况和</w:t>
      </w:r>
    </w:p>
    <w:p>
      <w:pPr>
        <w:keepNext w:val="0"/>
        <w:keepLines w:val="0"/>
        <w:pageBreakBefore w:val="0"/>
        <w:kinsoku/>
        <w:wordWrap/>
        <w:overflowPunct/>
        <w:topLinePunct w:val="0"/>
        <w:bidi w:val="0"/>
        <w:adjustRightInd/>
        <w:snapToGrid/>
        <w:spacing w:line="580" w:lineRule="exact"/>
        <w:ind w:firstLine="442" w:firstLineChars="10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2</w:t>
      </w:r>
      <w:r>
        <w:rPr>
          <w:rFonts w:hint="eastAsia" w:ascii="方正小标宋简体" w:hAnsi="方正小标宋简体" w:eastAsia="方正小标宋简体" w:cs="方正小标宋简体"/>
          <w:color w:val="000000"/>
          <w:sz w:val="44"/>
          <w:szCs w:val="44"/>
        </w:rPr>
        <w:t>年财政预算草案的报告</w:t>
      </w:r>
    </w:p>
    <w:p>
      <w:pPr>
        <w:keepNext w:val="0"/>
        <w:keepLines w:val="0"/>
        <w:pageBreakBefore w:val="0"/>
        <w:kinsoku/>
        <w:wordWrap/>
        <w:overflowPunct/>
        <w:topLinePunct w:val="0"/>
        <w:bidi w:val="0"/>
        <w:adjustRightInd/>
        <w:snapToGrid/>
        <w:spacing w:line="580" w:lineRule="exact"/>
        <w:jc w:val="center"/>
        <w:rPr>
          <w:rFonts w:hint="eastAsia" w:ascii="楷体_GB2312" w:hAnsi="仿宋" w:eastAsia="楷体_GB2312" w:cs="??G32312"/>
          <w:b w:val="0"/>
          <w:bCs w:val="0"/>
          <w:color w:val="000000"/>
          <w:sz w:val="32"/>
          <w:szCs w:val="32"/>
        </w:rPr>
      </w:pPr>
      <w:r>
        <w:rPr>
          <w:rFonts w:hint="eastAsia" w:ascii="楷体_GB2312" w:hAnsi="宋体" w:eastAsia="楷体_GB2312" w:cs="华文中宋"/>
          <w:b w:val="0"/>
          <w:bCs w:val="0"/>
          <w:color w:val="000000"/>
          <w:sz w:val="36"/>
          <w:szCs w:val="36"/>
        </w:rPr>
        <w:t>（书</w:t>
      </w:r>
      <w:r>
        <w:rPr>
          <w:rFonts w:ascii="楷体_GB2312" w:hAnsi="宋体" w:eastAsia="楷体_GB2312" w:cs="华文中宋"/>
          <w:b w:val="0"/>
          <w:bCs w:val="0"/>
          <w:color w:val="000000"/>
          <w:sz w:val="36"/>
          <w:szCs w:val="36"/>
        </w:rPr>
        <w:t xml:space="preserve">  </w:t>
      </w:r>
      <w:r>
        <w:rPr>
          <w:rFonts w:hint="eastAsia" w:ascii="楷体_GB2312" w:hAnsi="宋体" w:eastAsia="楷体_GB2312" w:cs="华文中宋"/>
          <w:b w:val="0"/>
          <w:bCs w:val="0"/>
          <w:color w:val="000000"/>
          <w:sz w:val="36"/>
          <w:szCs w:val="36"/>
        </w:rPr>
        <w:t>面）</w:t>
      </w:r>
    </w:p>
    <w:p>
      <w:pPr>
        <w:keepNext w:val="0"/>
        <w:keepLines w:val="0"/>
        <w:pageBreakBefore w:val="0"/>
        <w:kinsoku/>
        <w:wordWrap/>
        <w:overflowPunct/>
        <w:topLinePunct w:val="0"/>
        <w:bidi w:val="0"/>
        <w:adjustRightInd/>
        <w:snapToGrid/>
        <w:spacing w:line="580" w:lineRule="exact"/>
        <w:jc w:val="center"/>
        <w:rPr>
          <w:rFonts w:ascii="楷体_GB2312" w:hAnsi="仿宋" w:eastAsia="楷体_GB2312" w:cs="??G32312"/>
          <w:b/>
          <w:color w:val="000000"/>
          <w:sz w:val="32"/>
          <w:szCs w:val="32"/>
        </w:rPr>
      </w:pPr>
      <w:r>
        <w:rPr>
          <w:rFonts w:hint="eastAsia" w:ascii="楷体_GB2312" w:hAnsi="仿宋" w:eastAsia="楷体_GB2312" w:cs="??G32312"/>
          <w:b/>
          <w:color w:val="000000"/>
          <w:sz w:val="32"/>
          <w:szCs w:val="32"/>
        </w:rPr>
        <w:t>（在永修县第十</w:t>
      </w:r>
      <w:r>
        <w:rPr>
          <w:rFonts w:hint="eastAsia" w:ascii="楷体_GB2312" w:hAnsi="仿宋" w:eastAsia="楷体_GB2312" w:cs="??G32312"/>
          <w:b/>
          <w:color w:val="000000"/>
          <w:sz w:val="32"/>
          <w:szCs w:val="32"/>
          <w:lang w:eastAsia="zh-CN"/>
        </w:rPr>
        <w:t>七</w:t>
      </w:r>
      <w:r>
        <w:rPr>
          <w:rFonts w:hint="eastAsia" w:ascii="楷体_GB2312" w:hAnsi="仿宋" w:eastAsia="楷体_GB2312" w:cs="??G32312"/>
          <w:b/>
          <w:color w:val="000000"/>
          <w:sz w:val="32"/>
          <w:szCs w:val="32"/>
        </w:rPr>
        <w:t>届</w:t>
      </w:r>
      <w:r>
        <w:rPr>
          <w:rFonts w:hint="eastAsia" w:ascii="楷体_GB2312" w:hAnsi="仿宋" w:eastAsia="楷体_GB2312" w:cs="??G32312"/>
          <w:b/>
          <w:color w:val="000000"/>
          <w:sz w:val="32"/>
          <w:szCs w:val="32"/>
          <w:lang w:val="en-US" w:eastAsia="zh-CN"/>
        </w:rPr>
        <w:t>人民代表大</w:t>
      </w:r>
      <w:r>
        <w:rPr>
          <w:rFonts w:hint="eastAsia" w:ascii="楷体_GB2312" w:hAnsi="仿宋" w:eastAsia="楷体_GB2312" w:cs="??G32312"/>
          <w:b/>
          <w:color w:val="000000"/>
          <w:sz w:val="32"/>
          <w:szCs w:val="32"/>
          <w:lang w:eastAsia="zh-CN"/>
        </w:rPr>
        <w:t>会</w:t>
      </w:r>
      <w:r>
        <w:rPr>
          <w:rFonts w:hint="eastAsia" w:ascii="楷体_GB2312" w:hAnsi="仿宋" w:eastAsia="楷体_GB2312" w:cs="??G32312"/>
          <w:b/>
          <w:color w:val="000000"/>
          <w:sz w:val="32"/>
          <w:szCs w:val="32"/>
        </w:rPr>
        <w:t>第</w:t>
      </w:r>
      <w:r>
        <w:rPr>
          <w:rFonts w:hint="eastAsia" w:ascii="楷体_GB2312" w:hAnsi="仿宋" w:eastAsia="楷体_GB2312" w:cs="??G32312"/>
          <w:b/>
          <w:color w:val="000000"/>
          <w:sz w:val="32"/>
          <w:szCs w:val="32"/>
          <w:lang w:val="en-US" w:eastAsia="zh-CN"/>
        </w:rPr>
        <w:t>二</w:t>
      </w:r>
      <w:r>
        <w:rPr>
          <w:rFonts w:hint="eastAsia" w:ascii="楷体_GB2312" w:hAnsi="仿宋" w:eastAsia="楷体_GB2312" w:cs="??G32312"/>
          <w:b/>
          <w:color w:val="000000"/>
          <w:sz w:val="32"/>
          <w:szCs w:val="32"/>
        </w:rPr>
        <w:t>次会议上）</w:t>
      </w:r>
    </w:p>
    <w:p>
      <w:pPr>
        <w:keepNext w:val="0"/>
        <w:keepLines w:val="0"/>
        <w:pageBreakBefore w:val="0"/>
        <w:kinsoku/>
        <w:wordWrap/>
        <w:overflowPunct/>
        <w:topLinePunct w:val="0"/>
        <w:bidi w:val="0"/>
        <w:adjustRightInd/>
        <w:snapToGrid/>
        <w:spacing w:line="580" w:lineRule="exact"/>
        <w:jc w:val="center"/>
        <w:rPr>
          <w:rFonts w:hint="eastAsia" w:ascii="楷体_GB2312" w:hAnsi="楷体" w:eastAsia="楷体_GB2312" w:cs="??G32312"/>
          <w:b/>
          <w:color w:val="000000"/>
          <w:sz w:val="32"/>
          <w:szCs w:val="32"/>
          <w:lang w:eastAsia="zh-CN"/>
        </w:rPr>
      </w:pPr>
      <w:r>
        <w:rPr>
          <w:rFonts w:hint="eastAsia" w:ascii="楷体_GB2312" w:hAnsi="楷体" w:eastAsia="楷体_GB2312" w:cs="??G32312"/>
          <w:b/>
          <w:color w:val="000000"/>
          <w:sz w:val="32"/>
          <w:szCs w:val="32"/>
          <w:lang w:val="en-US" w:eastAsia="zh-CN"/>
        </w:rPr>
        <w:t>永修</w:t>
      </w:r>
      <w:r>
        <w:rPr>
          <w:rFonts w:hint="eastAsia" w:ascii="楷体_GB2312" w:hAnsi="楷体" w:eastAsia="楷体_GB2312" w:cs="??G32312"/>
          <w:b/>
          <w:color w:val="000000"/>
          <w:sz w:val="32"/>
          <w:szCs w:val="32"/>
        </w:rPr>
        <w:t>县财政局局长</w:t>
      </w:r>
      <w:r>
        <w:rPr>
          <w:rFonts w:ascii="楷体_GB2312" w:hAnsi="楷体" w:eastAsia="楷体_GB2312" w:cs="??G32312"/>
          <w:b/>
          <w:color w:val="000000"/>
          <w:sz w:val="32"/>
          <w:szCs w:val="32"/>
        </w:rPr>
        <w:t xml:space="preserve">  </w:t>
      </w:r>
      <w:r>
        <w:rPr>
          <w:rFonts w:hint="eastAsia" w:ascii="楷体_GB2312" w:hAnsi="楷体" w:eastAsia="楷体_GB2312" w:cs="??G32312"/>
          <w:b/>
          <w:color w:val="000000"/>
          <w:sz w:val="32"/>
          <w:szCs w:val="32"/>
          <w:lang w:eastAsia="zh-CN"/>
        </w:rPr>
        <w:t>郝根英</w:t>
      </w:r>
    </w:p>
    <w:p>
      <w:pPr>
        <w:keepNext w:val="0"/>
        <w:keepLines w:val="0"/>
        <w:pageBreakBefore w:val="0"/>
        <w:kinsoku/>
        <w:wordWrap/>
        <w:overflowPunct/>
        <w:topLinePunct w:val="0"/>
        <w:bidi w:val="0"/>
        <w:adjustRightInd/>
        <w:snapToGrid/>
        <w:spacing w:line="580" w:lineRule="exact"/>
        <w:rPr>
          <w:rFonts w:ascii="楷体" w:hAnsi="楷体" w:eastAsia="楷体" w:cs="??G32312"/>
          <w:b/>
          <w:color w:val="000000"/>
          <w:sz w:val="32"/>
          <w:szCs w:val="32"/>
        </w:rPr>
      </w:pPr>
    </w:p>
    <w:p>
      <w:pPr>
        <w:keepNext w:val="0"/>
        <w:keepLines w:val="0"/>
        <w:pageBreakBefore w:val="0"/>
        <w:kinsoku/>
        <w:wordWrap/>
        <w:overflowPunct/>
        <w:topLinePunct w:val="0"/>
        <w:bidi w:val="0"/>
        <w:adjustRightInd/>
        <w:snapToGrid/>
        <w:spacing w:line="580" w:lineRule="exact"/>
        <w:rPr>
          <w:rFonts w:ascii="仿宋_GB2312" w:hAnsi="仿宋" w:eastAsia="仿宋_GB2312" w:cs="??G32312"/>
          <w:color w:val="000000"/>
          <w:sz w:val="32"/>
          <w:szCs w:val="32"/>
          <w:highlight w:val="none"/>
        </w:rPr>
      </w:pPr>
      <w:r>
        <w:rPr>
          <w:rFonts w:hint="eastAsia" w:ascii="仿宋_GB2312" w:hAnsi="仿宋" w:eastAsia="仿宋_GB2312" w:cs="??G32312"/>
          <w:color w:val="000000"/>
          <w:sz w:val="32"/>
          <w:szCs w:val="32"/>
          <w:highlight w:val="none"/>
        </w:rPr>
        <w:t>各位代表：</w:t>
      </w:r>
    </w:p>
    <w:p>
      <w:pPr>
        <w:keepNext w:val="0"/>
        <w:keepLines w:val="0"/>
        <w:pageBreakBefore w:val="0"/>
        <w:kinsoku/>
        <w:wordWrap/>
        <w:overflowPunct/>
        <w:topLinePunct w:val="0"/>
        <w:bidi w:val="0"/>
        <w:adjustRightInd/>
        <w:snapToGrid/>
        <w:spacing w:line="580" w:lineRule="exact"/>
        <w:rPr>
          <w:rFonts w:ascii="仿宋_GB2312" w:hAnsi="仿宋" w:eastAsia="仿宋_GB2312" w:cs="??G32312"/>
          <w:color w:val="000000"/>
          <w:sz w:val="32"/>
          <w:szCs w:val="32"/>
          <w:highlight w:val="none"/>
        </w:rPr>
      </w:pPr>
      <w:r>
        <w:rPr>
          <w:rFonts w:ascii="仿宋_GB2312" w:hAnsi="仿宋" w:eastAsia="仿宋_GB2312" w:cs="??G32312"/>
          <w:color w:val="000000"/>
          <w:sz w:val="32"/>
          <w:szCs w:val="32"/>
          <w:highlight w:val="none"/>
        </w:rPr>
        <w:t xml:space="preserve">    </w:t>
      </w:r>
      <w:r>
        <w:rPr>
          <w:rFonts w:hint="eastAsia" w:ascii="仿宋_GB2312" w:hAnsi="仿宋" w:eastAsia="仿宋_GB2312" w:cs="??G32312"/>
          <w:color w:val="000000"/>
          <w:sz w:val="32"/>
          <w:szCs w:val="32"/>
          <w:highlight w:val="none"/>
        </w:rPr>
        <w:t>我受县人民政府委托，向大会报告永修县</w:t>
      </w:r>
      <w:r>
        <w:rPr>
          <w:rFonts w:hint="eastAsia" w:ascii="仿宋_GB2312" w:hAnsi="仿宋" w:eastAsia="仿宋_GB2312" w:cs="??G32312"/>
          <w:color w:val="000000"/>
          <w:sz w:val="32"/>
          <w:szCs w:val="32"/>
          <w:highlight w:val="none"/>
          <w:lang w:eastAsia="zh-CN"/>
        </w:rPr>
        <w:t>2021</w:t>
      </w:r>
      <w:r>
        <w:rPr>
          <w:rFonts w:hint="eastAsia" w:ascii="仿宋_GB2312" w:hAnsi="仿宋" w:eastAsia="仿宋_GB2312" w:cs="??G32312"/>
          <w:color w:val="000000"/>
          <w:sz w:val="32"/>
          <w:szCs w:val="32"/>
          <w:highlight w:val="none"/>
        </w:rPr>
        <w:t>年财政预算执行情况和</w:t>
      </w:r>
      <w:r>
        <w:rPr>
          <w:rFonts w:hint="eastAsia" w:ascii="仿宋_GB2312" w:hAnsi="仿宋" w:eastAsia="仿宋_GB2312" w:cs="??G32312"/>
          <w:color w:val="000000"/>
          <w:sz w:val="32"/>
          <w:szCs w:val="32"/>
          <w:highlight w:val="none"/>
          <w:lang w:eastAsia="zh-CN"/>
        </w:rPr>
        <w:t>2022</w:t>
      </w:r>
      <w:r>
        <w:rPr>
          <w:rFonts w:hint="eastAsia" w:ascii="仿宋_GB2312" w:hAnsi="仿宋" w:eastAsia="仿宋_GB2312" w:cs="??G32312"/>
          <w:color w:val="000000"/>
          <w:sz w:val="32"/>
          <w:szCs w:val="32"/>
          <w:highlight w:val="none"/>
        </w:rPr>
        <w:t>年财政预算草案，请予审议</w:t>
      </w:r>
      <w:r>
        <w:rPr>
          <w:rFonts w:hint="eastAsia" w:ascii="仿宋_GB2312" w:hAnsi="仿宋" w:eastAsia="仿宋_GB2312" w:cs="??G32312"/>
          <w:color w:val="000000"/>
          <w:sz w:val="32"/>
          <w:szCs w:val="32"/>
          <w:highlight w:val="none"/>
          <w:lang w:val="en-US" w:eastAsia="zh-CN"/>
        </w:rPr>
        <w:t>；</w:t>
      </w:r>
      <w:r>
        <w:rPr>
          <w:rFonts w:hint="eastAsia" w:ascii="仿宋_GB2312" w:hAnsi="仿宋" w:eastAsia="仿宋_GB2312" w:cs="??G32312"/>
          <w:color w:val="000000"/>
          <w:sz w:val="32"/>
          <w:szCs w:val="32"/>
          <w:highlight w:val="none"/>
        </w:rPr>
        <w:t>并请</w:t>
      </w:r>
      <w:r>
        <w:rPr>
          <w:rFonts w:hint="eastAsia" w:ascii="仿宋_GB2312" w:hAnsi="仿宋" w:eastAsia="仿宋_GB2312" w:cs="??G32312"/>
          <w:color w:val="000000"/>
          <w:sz w:val="32"/>
          <w:szCs w:val="32"/>
          <w:highlight w:val="none"/>
          <w:lang w:val="en-US" w:eastAsia="zh-CN"/>
        </w:rPr>
        <w:t>各位</w:t>
      </w:r>
      <w:r>
        <w:rPr>
          <w:rFonts w:hint="eastAsia" w:ascii="仿宋_GB2312" w:hAnsi="仿宋" w:eastAsia="仿宋_GB2312" w:cs="??G32312"/>
          <w:color w:val="000000"/>
          <w:sz w:val="32"/>
          <w:szCs w:val="32"/>
          <w:highlight w:val="none"/>
        </w:rPr>
        <w:t>政协委员和</w:t>
      </w:r>
      <w:r>
        <w:rPr>
          <w:rFonts w:hint="eastAsia" w:ascii="仿宋_GB2312" w:hAnsi="仿宋" w:eastAsia="仿宋_GB2312" w:cs="??G32312"/>
          <w:color w:val="000000"/>
          <w:sz w:val="32"/>
          <w:szCs w:val="32"/>
          <w:highlight w:val="none"/>
          <w:lang w:val="en-US" w:eastAsia="zh-CN"/>
        </w:rPr>
        <w:t>列席会议的</w:t>
      </w:r>
      <w:r>
        <w:rPr>
          <w:rFonts w:hint="eastAsia" w:ascii="仿宋_GB2312" w:hAnsi="仿宋" w:eastAsia="仿宋_GB2312" w:cs="??G32312"/>
          <w:color w:val="000000"/>
          <w:sz w:val="32"/>
          <w:szCs w:val="32"/>
          <w:highlight w:val="none"/>
        </w:rPr>
        <w:t>同志提出意见。</w:t>
      </w:r>
    </w:p>
    <w:p>
      <w:pPr>
        <w:keepNext w:val="0"/>
        <w:keepLines w:val="0"/>
        <w:pageBreakBefore w:val="0"/>
        <w:kinsoku/>
        <w:wordWrap/>
        <w:overflowPunct/>
        <w:topLinePunct w:val="0"/>
        <w:bidi w:val="0"/>
        <w:adjustRightInd/>
        <w:snapToGrid/>
        <w:spacing w:line="580" w:lineRule="exact"/>
        <w:ind w:firstLine="644" w:firstLineChars="200"/>
        <w:rPr>
          <w:rFonts w:ascii="黑体" w:hAnsi="黑体" w:eastAsia="黑体"/>
          <w:color w:val="000000"/>
          <w:sz w:val="32"/>
          <w:szCs w:val="32"/>
          <w:highlight w:val="none"/>
        </w:rPr>
      </w:pPr>
      <w:r>
        <w:rPr>
          <w:rFonts w:hint="eastAsia" w:ascii="黑体" w:hAnsi="黑体" w:eastAsia="黑体"/>
          <w:color w:val="000000"/>
          <w:sz w:val="32"/>
          <w:szCs w:val="32"/>
          <w:highlight w:val="none"/>
        </w:rPr>
        <w:t>一、</w:t>
      </w:r>
      <w:r>
        <w:rPr>
          <w:rFonts w:hint="eastAsia" w:ascii="黑体" w:hAnsi="黑体" w:eastAsia="黑体"/>
          <w:color w:val="000000"/>
          <w:sz w:val="32"/>
          <w:szCs w:val="32"/>
          <w:highlight w:val="none"/>
          <w:lang w:eastAsia="zh-CN"/>
        </w:rPr>
        <w:t>2021</w:t>
      </w:r>
      <w:r>
        <w:rPr>
          <w:rFonts w:hint="eastAsia" w:ascii="黑体" w:hAnsi="黑体" w:eastAsia="黑体"/>
          <w:color w:val="000000"/>
          <w:sz w:val="32"/>
          <w:szCs w:val="32"/>
          <w:highlight w:val="none"/>
        </w:rPr>
        <w:t>年财政预算执行情况</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4" w:firstLineChars="200"/>
        <w:jc w:val="both"/>
        <w:textAlignment w:val="baseline"/>
        <w:rPr>
          <w:rStyle w:val="9"/>
          <w:rFonts w:ascii="楷体" w:hAnsi="楷体" w:eastAsia="楷体" w:cs="楷体"/>
          <w:b/>
          <w:bCs/>
          <w:i w:val="0"/>
          <w:caps w:val="0"/>
          <w:spacing w:val="0"/>
          <w:w w:val="100"/>
          <w:kern w:val="2"/>
          <w:sz w:val="32"/>
          <w:szCs w:val="32"/>
          <w:highlight w:val="none"/>
          <w:lang w:val="en-US" w:eastAsia="zh-CN" w:bidi="ar-SA"/>
        </w:rPr>
      </w:pPr>
      <w:r>
        <w:rPr>
          <w:rStyle w:val="9"/>
          <w:rFonts w:ascii="楷体" w:hAnsi="楷体" w:eastAsia="楷体" w:cs="楷体"/>
          <w:b/>
          <w:bCs/>
          <w:i w:val="0"/>
          <w:caps w:val="0"/>
          <w:spacing w:val="0"/>
          <w:w w:val="100"/>
          <w:kern w:val="2"/>
          <w:sz w:val="32"/>
          <w:szCs w:val="32"/>
          <w:highlight w:val="none"/>
          <w:lang w:val="en-US" w:eastAsia="zh-CN" w:bidi="ar-SA"/>
        </w:rPr>
        <w:t>（一）公共财政预算收支情况</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2021年我县财政总收入完成38.61亿元，财政总收入占预算任务的比例为101.6%，同比增收78480万元，增长25.5%；一般公共预算收入完成20.04亿元，占预算任务的100.2%，同比增收11350万元，增长6%。其中，税收收入完成13.69亿元，同比增收307万元，增长0.2%，税收收入占一般公共预算收入比重为68.3%。</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i w:val="0"/>
          <w:caps w:val="0"/>
          <w:spacing w:val="0"/>
          <w:w w:val="100"/>
          <w:kern w:val="2"/>
          <w:sz w:val="32"/>
          <w:szCs w:val="32"/>
          <w:highlight w:val="none"/>
          <w:lang w:val="en-US" w:eastAsia="zh-CN" w:bidi="ar-SA"/>
        </w:rPr>
        <w:t>从支出情况看：</w:t>
      </w: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2021年我县一般公共预算支出（含上级财力安排的支出）达到47.11亿元，同比增支173万元，</w:t>
      </w: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同比基本</w:t>
      </w: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持平。主要项目支出情况如下：</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1．县委、政府等机关一般公共服务支出34784万元，相较20</w:t>
      </w: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20年完成数（以下简称“同比”）增支589万元，增长2%。</w:t>
      </w:r>
    </w:p>
    <w:p>
      <w:pPr>
        <w:keepNext w:val="0"/>
        <w:keepLines w:val="0"/>
        <w:pageBreakBefore w:val="0"/>
        <w:widowControl/>
        <w:kinsoku/>
        <w:wordWrap/>
        <w:overflowPunct/>
        <w:topLinePunct w:val="0"/>
        <w:bidi w:val="0"/>
        <w:adjustRightInd/>
        <w:snapToGrid/>
        <w:spacing w:line="580" w:lineRule="exact"/>
        <w:ind w:firstLine="644" w:firstLineChars="200"/>
        <w:textAlignment w:val="baseline"/>
        <w:rPr>
          <w:rFonts w:hint="eastAsia" w:ascii="仿宋_GB2312" w:hAnsi="仿宋_GB2312" w:eastAsia="仿宋_GB2312" w:cs="仿宋_GB2312"/>
          <w:color w:val="auto"/>
          <w:sz w:val="32"/>
          <w:szCs w:val="32"/>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2．国防支出582万元，同比减支206万元，减少26%，</w:t>
      </w:r>
      <w:r>
        <w:rPr>
          <w:rStyle w:val="9"/>
          <w:rFonts w:hint="eastAsia" w:ascii="仿宋_GB2312" w:hAnsi="仿宋_GB2312" w:eastAsia="仿宋_GB2312" w:cs="仿宋_GB2312"/>
          <w:color w:val="auto"/>
          <w:sz w:val="32"/>
          <w:szCs w:val="32"/>
        </w:rPr>
        <w:t>主要</w:t>
      </w:r>
      <w:r>
        <w:rPr>
          <w:rStyle w:val="9"/>
          <w:rFonts w:hint="eastAsia" w:ascii="仿宋_GB2312" w:hAnsi="仿宋_GB2312" w:eastAsia="仿宋_GB2312" w:cs="仿宋_GB2312"/>
          <w:color w:val="auto"/>
          <w:sz w:val="32"/>
          <w:szCs w:val="32"/>
          <w:lang w:val="en-US"/>
        </w:rPr>
        <w:t>是</w:t>
      </w:r>
      <w:r>
        <w:rPr>
          <w:rStyle w:val="9"/>
          <w:rFonts w:hint="eastAsia" w:ascii="仿宋_GB2312" w:hAnsi="仿宋_GB2312" w:eastAsia="仿宋_GB2312" w:cs="仿宋_GB2312"/>
          <w:color w:val="auto"/>
          <w:sz w:val="32"/>
          <w:szCs w:val="32"/>
        </w:rPr>
        <w:t>人武部民兵训练活动减少所致；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3．公检法等部门公共安全支出18064万元，同比增支2125万元，增长13.3%；</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 xml:space="preserve">    4．教育支出100900万元，同比增支4804万元，增长5%；</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 xml:space="preserve">    5．科技支出8213万元，同比增支99万元，增长1.2%；</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 xml:space="preserve">    6．文化旅游体育与传媒支出5086万元，同比增支463万元，增长10%；</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 xml:space="preserve">    7．社会保障和就业支出43404万元，同比增支449万元，增长1.1%；</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 xml:space="preserve">    8.卫生健康支出37015万元，同比减支12052万元，减少24.6%，主要是2021年医疗基金市级统筹所致；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9．节能环保支出31574万元，同比增支4431万元，增长16.3%，主要是吴城候鸟小镇建设投入增加所致；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 xml:space="preserve">    10．城乡社区支出30161万元，同比减支34180万元，减少53.1%，主要是城乡社区建设的县级投入及上级专项转移支付减少所致；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 xml:space="preserve">    11．农林水事务支出81101万元，同比增支6008万元，增长8%，主要是云山、恒丰农垦企业职工一次性社保缴费资金大幅度增加所致；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12．交通运输支出20070万元，同比增支545万元，增长2.8%；</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13．资源勘探工业信息等事务支出5811万元，同比增支66万元，增长1.1%；</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322" w:firstLineChars="1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 xml:space="preserve">  14．商业服务业等支出1298万元，同比增支392万元，增长43.3%，主要是上级专项转移支付增加所致；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 xml:space="preserve">    15．金融服务与监管等支出168万元，同比减支54万元，减少24.3%，主要是上级专项转移支付减少所致；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 xml:space="preserve">    16．自然资源气象等支出5833万元，同比增支511万元，增长9.6%；</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 xml:space="preserve">    17．住房保障支出28418万元，同比增支25033万元，增长739.5%，主要是保障性住房建设项目增加以及上级专项转移支付增加所致；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18．粮油物资储备管理支出110万元，同比减支145万元，减少56.9%，主要是该类上级专项支出减少所致；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19．灾害防治及应急管理支出14242万元，同比增支1556万元，增长12.3%，主要是上级专项转移支付增加所致；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20．其他支出64万元，同比减支723万元，减少91.9%，主要是该类上级专项支出减少所致；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21．债务付息支出4203万元，同比增支484万元，增长13%；</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22．债务发行费用支出33万元，同比减支5万元，减少13.2%，主要是2021年一般债券发行规模下降所致。</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i w:val="0"/>
          <w:caps w:val="0"/>
          <w:spacing w:val="0"/>
          <w:w w:val="100"/>
          <w:kern w:val="2"/>
          <w:sz w:val="32"/>
          <w:szCs w:val="32"/>
          <w:highlight w:val="none"/>
          <w:lang w:val="en-US" w:eastAsia="zh-CN" w:bidi="ar-SA"/>
        </w:rPr>
        <w:t>从平衡角度看：</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2021年我县一般公共预算收入20.04亿元、上级补助收入21.17亿元、上年结余2.25亿元、调入资金4.94亿元、新增一般债券转贷收入</w:t>
      </w: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3.25</w:t>
      </w: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亿元，动用预算稳定调节基金0.98亿元，收入方合计为52.63亿元。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2021年一般公共预算支出47.11亿元、上解支出1.2亿元、一般债券还本支出0.99亿元、安排预算稳定调节基金1.81亿元、结转下年支出1.52亿元，支出方合计为52.63亿元。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收支相抵，净结余为零，收支实现了平衡。</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楷体_GB2312" w:hAnsi="楷体_GB2312" w:eastAsia="楷体_GB2312" w:cs="楷体_GB2312"/>
          <w:b/>
          <w:bCs/>
          <w:i w:val="0"/>
          <w:caps w:val="0"/>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spacing w:val="0"/>
          <w:w w:val="100"/>
          <w:kern w:val="2"/>
          <w:sz w:val="32"/>
          <w:szCs w:val="32"/>
          <w:highlight w:val="none"/>
          <w:lang w:val="en-US" w:eastAsia="zh-CN" w:bidi="ar-SA"/>
        </w:rPr>
        <w:t>（二）政府性基金收支情况</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2021年我县实现政府性基金预算收入15.61亿元，占预算任务的103%，同比增收28987万元，增长22.8%，其中：土地基金当年收入13.93亿元、彩票公益金基金收入179万元、城市基础设施配套费收入3124万元、污水处理费收入1749万元、其他政府性基金收入523万元、专项债务对应项目专项收入</w:t>
      </w:r>
      <w:r>
        <w:rPr>
          <w:rStyle w:val="9"/>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t>11246</w:t>
      </w: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万元。加上上年结转基金结余7119万元和当年上级补助收入4513万元，债务转贷收入</w:t>
      </w: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79020万元，基金总收入为24.68亿</w:t>
      </w: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2021年实现政府性基金预算支出19.83亿元，同比减支5.57亿元，减少21.9%，其中：国家电影事业发展专项资金安排的支出2万元、大中型水库移民后期扶持基金支出2225万元、小型水库移民扶助基金安排的支出24万元、国有土地使用权出让收入安排的支出10.46亿元、城市基础设施配套费安排的支出683万元、污水处理费安排的支出10万元、棚户区改造专项债券收入安排的支出52066万元、国家重大水利工程建设基金安排的支出86万元、其他政府性基金及对应专项债务收入安排的支出21380万元、彩票公益金支出816万元、地方政府专项债务付息支出10568万元、地方政府专项债务发行费用支出71万元、抗疫特别国债安排的支出5784万元。另外，政府性基金上解上级支出2500万元，调出资金13000万元，专项债券还本支出28433万元，基金收支相抵，滚存结余4583万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楷体_GB2312" w:hAnsi="楷体_GB2312" w:eastAsia="楷体_GB2312" w:cs="楷体_GB2312"/>
          <w:b/>
          <w:bCs/>
          <w:i w:val="0"/>
          <w:caps w:val="0"/>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spacing w:val="0"/>
          <w:w w:val="100"/>
          <w:kern w:val="2"/>
          <w:sz w:val="32"/>
          <w:szCs w:val="32"/>
          <w:highlight w:val="none"/>
          <w:lang w:val="en-US" w:eastAsia="zh-CN" w:bidi="ar-SA"/>
        </w:rPr>
        <w:t>（三）社保基金收支情况</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2021年各项社保基金收入44024万元(县级配套收入10749万元)，完成预算的109.13%，支出36984万元，完成预算的102.39%，当年结余7041万元，滚存结余36432万元，其中：</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1．城乡居民基本养老保险基金当年收入15168万元(县级配套收入1649万元)，完成预算的121.84%，当年支出8288万元，完成预算的100.13%，当年结余6881万元，滚存结余34540万元；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2．机关事业单位基本养老保险基金当年收入27047万元(县级配套收入9100万元)，完成预算的100.64%，当年支出26550万元，完成预算的99.15%，当年结余497万元，滚存结余1891万元；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3．失业保险基金当年收入1809万元，完成预算的178.23%，当年支出2146万元，完成预算的201.41%，当年结余-958万元，滚存结余338万元。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楷体_GB2312" w:hAnsi="楷体_GB2312" w:eastAsia="楷体_GB2312" w:cs="楷体_GB2312"/>
          <w:b/>
          <w:bCs/>
          <w:i w:val="0"/>
          <w:caps w:val="0"/>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spacing w:val="0"/>
          <w:w w:val="100"/>
          <w:kern w:val="2"/>
          <w:sz w:val="32"/>
          <w:szCs w:val="32"/>
          <w:highlight w:val="none"/>
          <w:lang w:val="en-US" w:eastAsia="zh-CN" w:bidi="ar-SA"/>
        </w:rPr>
        <w:t>（四）国有资本预算收支情况</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年我县国有资本经营预算收入</w:t>
      </w:r>
      <w:r>
        <w:rPr>
          <w:rFonts w:hint="eastAsia" w:ascii="仿宋_GB2312" w:hAnsi="仿宋_GB2312" w:eastAsia="仿宋_GB2312" w:cs="仿宋_GB2312"/>
          <w:sz w:val="32"/>
          <w:szCs w:val="32"/>
          <w:highlight w:val="none"/>
          <w:lang w:val="en-US" w:eastAsia="zh-CN"/>
        </w:rPr>
        <w:t>134.88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，其中上级补助收入</w:t>
      </w:r>
      <w:r>
        <w:rPr>
          <w:rFonts w:hint="eastAsia" w:ascii="仿宋_GB2312" w:hAnsi="仿宋_GB2312" w:eastAsia="仿宋_GB2312" w:cs="仿宋_GB2312"/>
          <w:sz w:val="32"/>
          <w:szCs w:val="32"/>
          <w:highlight w:val="none"/>
          <w:lang w:val="en-US" w:eastAsia="zh-CN"/>
        </w:rPr>
        <w:t>45.88万元，其他国有资本经营预算收入89万元。</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年我县国有资本经营预算支出</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89万元</w:t>
      </w:r>
      <w:r>
        <w:rPr>
          <w:rFonts w:hint="eastAsia" w:ascii="仿宋_GB2312" w:hAnsi="仿宋_GB2312" w:eastAsia="仿宋_GB2312" w:cs="仿宋_GB2312"/>
          <w:sz w:val="32"/>
          <w:szCs w:val="32"/>
          <w:highlight w:val="none"/>
          <w:lang w:eastAsia="zh-CN"/>
        </w:rPr>
        <w:t>，其中调入一般公共预算支出</w:t>
      </w:r>
      <w:r>
        <w:rPr>
          <w:rFonts w:hint="eastAsia" w:ascii="仿宋_GB2312" w:hAnsi="仿宋_GB2312" w:eastAsia="仿宋_GB2312" w:cs="仿宋_GB2312"/>
          <w:sz w:val="32"/>
          <w:szCs w:val="32"/>
          <w:highlight w:val="none"/>
          <w:lang w:val="en-US" w:eastAsia="zh-CN"/>
        </w:rPr>
        <w:t>89万元。</w:t>
      </w:r>
    </w:p>
    <w:p>
      <w:pPr>
        <w:keepNext w:val="0"/>
        <w:keepLines w:val="0"/>
        <w:pageBreakBefore w:val="0"/>
        <w:kinsoku/>
        <w:wordWrap/>
        <w:overflowPunct/>
        <w:topLinePunct w:val="0"/>
        <w:autoSpaceDE/>
        <w:autoSpaceDN/>
        <w:bidi w:val="0"/>
        <w:adjustRightInd/>
        <w:snapToGrid/>
        <w:spacing w:line="580" w:lineRule="exact"/>
        <w:ind w:firstLine="640"/>
        <w:textAlignment w:val="auto"/>
        <w:rPr>
          <w:rStyle w:val="9"/>
          <w:rFonts w:hint="eastAsia" w:ascii="仿宋_GB2312" w:hAnsi="仿宋_GB2312" w:eastAsia="仿宋_GB2312" w:cs="仿宋_GB2312"/>
          <w:b w:val="0"/>
          <w:i w:val="0"/>
          <w:caps w:val="0"/>
          <w:spacing w:val="0"/>
          <w:w w:val="10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收支轧差，</w:t>
      </w:r>
      <w:r>
        <w:rPr>
          <w:rFonts w:hint="eastAsia" w:ascii="仿宋_GB2312" w:hAnsi="仿宋_GB2312" w:eastAsia="仿宋_GB2312" w:cs="仿宋_GB2312"/>
          <w:sz w:val="32"/>
          <w:szCs w:val="32"/>
          <w:highlight w:val="none"/>
          <w:lang w:val="en-US" w:eastAsia="zh-CN"/>
        </w:rPr>
        <w:t>当年</w:t>
      </w: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结余</w:t>
      </w:r>
      <w:r>
        <w:rPr>
          <w:rFonts w:hint="eastAsia" w:ascii="仿宋_GB2312" w:hAnsi="仿宋_GB2312" w:eastAsia="仿宋_GB2312" w:cs="仿宋_GB2312"/>
          <w:sz w:val="32"/>
          <w:szCs w:val="32"/>
          <w:highlight w:val="none"/>
          <w:lang w:val="en-US" w:eastAsia="zh-CN"/>
        </w:rPr>
        <w:t>45.88万元，滚存结余91.88万元</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需要指出的是上述财政收支完成数字，由于省、市、县三级财政结算有部分项目尚未最后确定，以上数据可能有少许变动，待省财政厅最终决算批复下达后，届时再向县人大常委会报告。</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楷体_GB2312" w:hAnsi="楷体_GB2312" w:eastAsia="楷体_GB2312" w:cs="楷体_GB2312"/>
          <w:b/>
          <w:bCs/>
          <w:i w:val="0"/>
          <w:caps w:val="0"/>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spacing w:val="0"/>
          <w:w w:val="100"/>
          <w:kern w:val="2"/>
          <w:sz w:val="32"/>
          <w:szCs w:val="32"/>
          <w:highlight w:val="none"/>
          <w:lang w:val="en-US" w:eastAsia="zh-CN" w:bidi="ar-SA"/>
        </w:rPr>
        <w:t>（五）政府债务资金情况</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截止2020年12月31日政府债务余额为42.47亿元，其中：一般债务12.17亿元，专项债务30.29亿元,存量债务17.41万元。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2021年我县共收到省政府转贷地方政府债券11.15亿元，其中：新增一般债券22581万元，主要用于教育项目建设4800万元，城市道路项目建设13669万元，水利项目1125万元，老旧小区改造项目2987万元；新增专项债券73446万元，用于2020年高标田项目10540万元，公共卫生服务体系建设8800万元，恒丰卫生院新建项目1040万元，燕坊镇康养中心1000万元，永丰垦殖场南山安置房项目52066万元；再融资债券15441万元，用于偿还我县2021年到期的往年地方政府债券本金。</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2021年政府债券还本38328.15万元，其中：一般债券还本9879.3万元，专项债券还本28433.25万元，存量债券还本15.6万元。2021年政府债券付息14771.12万元，其中：一般债券付息4203.35万元，专项债券付息10567.77万元。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截止2021年12月31日政府债务余额为49.78亿元，其中：一般债务余额为14.43亿元，专项债务余额为35.35亿元，存量债务1.81万元。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5"/>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2021年我县政府债务限额58.95亿元，其中：一般债务16.55亿元，专项债务42.40亿元。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ascii="仿宋" w:hAnsi="仿宋" w:eastAsia="仿宋"/>
          <w:b w:val="0"/>
          <w:i w:val="0"/>
          <w:caps w:val="0"/>
          <w:color w:val="auto"/>
          <w:spacing w:val="0"/>
          <w:w w:val="100"/>
          <w:kern w:val="2"/>
          <w:sz w:val="32"/>
          <w:szCs w:val="32"/>
          <w:highlight w:val="none"/>
          <w:lang w:val="en-US" w:eastAsia="zh-CN" w:bidi="ar-SA"/>
        </w:rPr>
      </w:pPr>
      <w:r>
        <w:rPr>
          <w:rStyle w:val="9"/>
          <w:rFonts w:ascii="黑体" w:hAnsi="黑体" w:eastAsia="黑体"/>
          <w:b w:val="0"/>
          <w:i w:val="0"/>
          <w:caps w:val="0"/>
          <w:color w:val="auto"/>
          <w:spacing w:val="0"/>
          <w:w w:val="100"/>
          <w:kern w:val="2"/>
          <w:sz w:val="32"/>
          <w:szCs w:val="32"/>
          <w:highlight w:val="none"/>
          <w:lang w:val="en-US" w:eastAsia="zh-CN" w:bidi="ar-SA"/>
        </w:rPr>
        <w:t>二、</w:t>
      </w:r>
      <w:r>
        <w:rPr>
          <w:rStyle w:val="9"/>
          <w:rFonts w:hint="eastAsia" w:ascii="黑体" w:hAnsi="黑体" w:eastAsia="黑体"/>
          <w:b w:val="0"/>
          <w:i w:val="0"/>
          <w:caps w:val="0"/>
          <w:color w:val="auto"/>
          <w:spacing w:val="0"/>
          <w:w w:val="100"/>
          <w:kern w:val="2"/>
          <w:sz w:val="32"/>
          <w:szCs w:val="32"/>
          <w:highlight w:val="none"/>
          <w:lang w:val="en-US" w:eastAsia="zh-CN" w:bidi="ar-SA"/>
        </w:rPr>
        <w:t>2021</w:t>
      </w:r>
      <w:r>
        <w:rPr>
          <w:rStyle w:val="9"/>
          <w:rFonts w:ascii="黑体" w:hAnsi="黑体" w:eastAsia="黑体"/>
          <w:b w:val="0"/>
          <w:i w:val="0"/>
          <w:caps w:val="0"/>
          <w:color w:val="auto"/>
          <w:spacing w:val="0"/>
          <w:w w:val="100"/>
          <w:kern w:val="2"/>
          <w:sz w:val="32"/>
          <w:szCs w:val="32"/>
          <w:highlight w:val="none"/>
          <w:lang w:val="en-US" w:eastAsia="zh-CN" w:bidi="ar-SA"/>
        </w:rPr>
        <w:t>年财政工作情况</w:t>
      </w:r>
      <w:r>
        <w:rPr>
          <w:rStyle w:val="9"/>
          <w:rFonts w:ascii="仿宋" w:hAnsi="仿宋" w:eastAsia="仿宋"/>
          <w:b w:val="0"/>
          <w:i w:val="0"/>
          <w:caps w:val="0"/>
          <w:color w:val="auto"/>
          <w:spacing w:val="0"/>
          <w:w w:val="100"/>
          <w:kern w:val="2"/>
          <w:sz w:val="32"/>
          <w:szCs w:val="32"/>
          <w:highlight w:val="none"/>
          <w:lang w:val="en-US" w:eastAsia="zh-CN" w:bidi="ar-SA"/>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t>2021年是“十四五”规划的开局之年，财税部门全面贯彻落实县委县政府高质量发展的要求与县人大各项决议，坚持统筹兼顾、量入为出，加强预算执行和资金监管，持续助力民生事业，为推动经济平稳增长和社会进步提供了有力保障。</w:t>
      </w:r>
    </w:p>
    <w:p>
      <w:pPr>
        <w:keepNext w:val="0"/>
        <w:keepLines w:val="0"/>
        <w:pageBreakBefore w:val="0"/>
        <w:numPr>
          <w:ilvl w:val="0"/>
          <w:numId w:val="0"/>
        </w:numPr>
        <w:kinsoku/>
        <w:wordWrap/>
        <w:overflowPunct/>
        <w:topLinePunct w:val="0"/>
        <w:bidi w:val="0"/>
        <w:adjustRightInd/>
        <w:snapToGrid/>
        <w:spacing w:line="580" w:lineRule="exact"/>
        <w:ind w:firstLine="644" w:firstLineChars="200"/>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pPr>
      <w:r>
        <w:rPr>
          <w:rStyle w:val="9"/>
          <w:rFonts w:hint="eastAsia" w:ascii="楷体_GB2312" w:hAnsi="楷体_GB2312" w:eastAsia="楷体_GB2312" w:cs="楷体_GB2312"/>
          <w:b/>
          <w:bCs/>
          <w:i w:val="0"/>
          <w:caps w:val="0"/>
          <w:color w:val="auto"/>
          <w:spacing w:val="0"/>
          <w:w w:val="100"/>
          <w:kern w:val="2"/>
          <w:sz w:val="32"/>
          <w:szCs w:val="32"/>
          <w:highlight w:val="none"/>
          <w:lang w:val="en-US" w:eastAsia="zh-CN" w:bidi="ar-SA"/>
        </w:rPr>
        <w:t>（一）全力组织收入，拓宽增收渠道。</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财税部门严格按照县委的安排部署，紧紧围绕全年收支目标，千方百计抓好各项收入，做大做强财政“蛋糕”。</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一是狠抓财政收入创新高。</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一般公共预算收入首次突破20亿元大关，完成预算数20亿元的100.2%，达到20.04亿元，同比增长6%</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rPr>
        <w:t>二是</w:t>
      </w:r>
      <w:r>
        <w:rPr>
          <w:rFonts w:hint="eastAsia" w:ascii="仿宋_GB2312" w:hAnsi="仿宋_GB2312" w:eastAsia="仿宋_GB2312" w:cs="仿宋_GB2312"/>
          <w:b/>
          <w:bCs/>
          <w:color w:val="auto"/>
          <w:sz w:val="32"/>
          <w:szCs w:val="32"/>
          <w:highlight w:val="none"/>
        </w:rPr>
        <w:t>扶</w:t>
      </w:r>
      <w:r>
        <w:rPr>
          <w:rFonts w:hint="eastAsia" w:ascii="仿宋_GB2312" w:hAnsi="仿宋_GB2312" w:eastAsia="仿宋_GB2312" w:cs="仿宋_GB2312"/>
          <w:b/>
          <w:bCs/>
          <w:color w:val="auto"/>
          <w:sz w:val="32"/>
          <w:szCs w:val="32"/>
          <w:highlight w:val="none"/>
          <w:lang w:val="en-US" w:eastAsia="zh-CN"/>
        </w:rPr>
        <w:t>持</w:t>
      </w:r>
      <w:r>
        <w:rPr>
          <w:rFonts w:hint="eastAsia" w:ascii="仿宋_GB2312" w:hAnsi="仿宋_GB2312" w:eastAsia="仿宋_GB2312" w:cs="仿宋_GB2312"/>
          <w:b/>
          <w:bCs/>
          <w:color w:val="auto"/>
          <w:sz w:val="32"/>
          <w:szCs w:val="32"/>
          <w:highlight w:val="none"/>
        </w:rPr>
        <w:t>实体</w:t>
      </w:r>
      <w:r>
        <w:rPr>
          <w:rFonts w:hint="eastAsia" w:ascii="仿宋_GB2312" w:hAnsi="仿宋_GB2312" w:eastAsia="仿宋_GB2312" w:cs="仿宋_GB2312"/>
          <w:b/>
          <w:bCs/>
          <w:color w:val="auto"/>
          <w:sz w:val="32"/>
          <w:szCs w:val="32"/>
          <w:highlight w:val="none"/>
          <w:lang w:val="en-US" w:eastAsia="zh-CN"/>
        </w:rPr>
        <w:t>经济培财源</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充分发挥财政资金的引导撬动作用。拨付</w:t>
      </w:r>
      <w:r>
        <w:rPr>
          <w:rFonts w:hint="eastAsia" w:ascii="仿宋_GB2312" w:hAnsi="仿宋_GB2312" w:eastAsia="仿宋_GB2312" w:cs="仿宋_GB2312"/>
          <w:color w:val="auto"/>
          <w:sz w:val="32"/>
          <w:szCs w:val="32"/>
          <w:highlight w:val="none"/>
          <w:lang w:val="en-US" w:eastAsia="zh-CN"/>
        </w:rPr>
        <w:t>资金1.98</w:t>
      </w:r>
      <w:r>
        <w:rPr>
          <w:rFonts w:hint="eastAsia" w:ascii="仿宋_GB2312" w:hAnsi="仿宋_GB2312" w:eastAsia="仿宋_GB2312" w:cs="仿宋_GB2312"/>
          <w:color w:val="auto"/>
          <w:sz w:val="32"/>
          <w:szCs w:val="32"/>
          <w:highlight w:val="none"/>
          <w:lang w:eastAsia="zh-CN"/>
        </w:rPr>
        <w:t>亿</w:t>
      </w:r>
      <w:r>
        <w:rPr>
          <w:rFonts w:hint="eastAsia" w:ascii="仿宋_GB2312" w:hAnsi="仿宋_GB2312" w:eastAsia="仿宋_GB2312" w:cs="仿宋_GB2312"/>
          <w:color w:val="auto"/>
          <w:sz w:val="32"/>
          <w:szCs w:val="32"/>
          <w:highlight w:val="none"/>
        </w:rPr>
        <w:t>元推动传统产业优化升级</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兑现</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实体经济</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奖励</w:t>
      </w:r>
      <w:r>
        <w:rPr>
          <w:rFonts w:hint="eastAsia" w:ascii="仿宋_GB2312" w:hAnsi="仿宋_GB2312" w:eastAsia="仿宋_GB2312" w:cs="仿宋_GB2312"/>
          <w:color w:val="auto"/>
          <w:sz w:val="32"/>
          <w:szCs w:val="32"/>
          <w:highlight w:val="none"/>
        </w:rPr>
        <w:t>，发放“财源信贷通”贷款</w:t>
      </w:r>
      <w:r>
        <w:rPr>
          <w:rFonts w:hint="eastAsia" w:ascii="仿宋_GB2312" w:hAnsi="仿宋_GB2312" w:eastAsia="仿宋_GB2312" w:cs="仿宋_GB2312"/>
          <w:color w:val="auto"/>
          <w:sz w:val="32"/>
          <w:szCs w:val="32"/>
          <w:highlight w:val="none"/>
          <w:lang w:val="en-US" w:eastAsia="zh-CN"/>
        </w:rPr>
        <w:t>2.96</w:t>
      </w:r>
      <w:r>
        <w:rPr>
          <w:rFonts w:hint="eastAsia" w:ascii="仿宋_GB2312" w:hAnsi="仿宋_GB2312" w:eastAsia="仿宋_GB2312" w:cs="仿宋_GB2312"/>
          <w:color w:val="auto"/>
          <w:sz w:val="32"/>
          <w:szCs w:val="32"/>
          <w:highlight w:val="none"/>
          <w:lang w:eastAsia="zh-CN"/>
        </w:rPr>
        <w:t>亿</w:t>
      </w:r>
      <w:r>
        <w:rPr>
          <w:rFonts w:hint="eastAsia" w:ascii="仿宋_GB2312" w:hAnsi="仿宋_GB2312" w:eastAsia="仿宋_GB2312" w:cs="仿宋_GB2312"/>
          <w:color w:val="auto"/>
          <w:sz w:val="32"/>
          <w:szCs w:val="32"/>
          <w:highlight w:val="none"/>
        </w:rPr>
        <w:t>元。</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三是盘活土地资源促发展。</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克服房地产下行等不利因素影响，通过土地招拍挂，全年共实现土地方面收入</w:t>
      </w:r>
      <w:r>
        <w:rPr>
          <w:rStyle w:val="9"/>
          <w:rFonts w:hint="eastAsia" w:ascii="仿宋_GB2312" w:hAnsi="仿宋_GB2312" w:eastAsia="仿宋_GB2312" w:cs="仿宋_GB2312"/>
          <w:b w:val="0"/>
          <w:i w:val="0"/>
          <w:caps w:val="0"/>
          <w:spacing w:val="0"/>
          <w:w w:val="100"/>
          <w:kern w:val="2"/>
          <w:sz w:val="32"/>
          <w:szCs w:val="32"/>
          <w:highlight w:val="none"/>
          <w:lang w:val="en-US" w:eastAsia="zh-CN" w:bidi="ar-SA"/>
        </w:rPr>
        <w:t>13.93</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亿元</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四是争取上级资金保重点。</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全年共争取到上级转移支付补助资金21.62亿元，争取到债券资金11.15亿元</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五是盘活存量资金补缺口。</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加大存量资金的打捞力度，统筹用于弥补</w:t>
      </w:r>
      <w:r>
        <w:rPr>
          <w:rFonts w:hint="eastAsia" w:ascii="仿宋_GB2312" w:hAnsi="仿宋_GB2312" w:eastAsia="仿宋_GB2312" w:cs="仿宋_GB2312"/>
          <w:bCs/>
          <w:color w:val="auto"/>
          <w:sz w:val="32"/>
          <w:szCs w:val="32"/>
          <w:highlight w:val="none"/>
        </w:rPr>
        <w:t>公共</w:t>
      </w:r>
      <w:r>
        <w:rPr>
          <w:rFonts w:hint="eastAsia" w:ascii="仿宋_GB2312" w:hAnsi="仿宋_GB2312" w:eastAsia="仿宋_GB2312" w:cs="仿宋_GB2312"/>
          <w:bCs/>
          <w:color w:val="auto"/>
          <w:sz w:val="32"/>
          <w:szCs w:val="32"/>
          <w:highlight w:val="none"/>
          <w:lang w:val="en-US" w:eastAsia="zh-CN"/>
        </w:rPr>
        <w:t>及</w:t>
      </w:r>
      <w:r>
        <w:rPr>
          <w:rFonts w:hint="eastAsia" w:ascii="仿宋_GB2312" w:hAnsi="仿宋_GB2312" w:eastAsia="仿宋_GB2312" w:cs="仿宋_GB2312"/>
          <w:bCs/>
          <w:color w:val="auto"/>
          <w:sz w:val="32"/>
          <w:szCs w:val="32"/>
          <w:highlight w:val="none"/>
        </w:rPr>
        <w:t>基金等预算出现的财力缺口，</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全年累计盘活财政存量资金32268万元，</w:t>
      </w:r>
      <w:r>
        <w:rPr>
          <w:rFonts w:hint="eastAsia" w:ascii="仿宋_GB2312" w:hAnsi="仿宋_GB2312" w:eastAsia="仿宋_GB2312" w:cs="仿宋_GB2312"/>
          <w:bCs/>
          <w:color w:val="auto"/>
          <w:sz w:val="32"/>
          <w:szCs w:val="32"/>
          <w:highlight w:val="none"/>
        </w:rPr>
        <w:t>确保财政预算收支平衡</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w:t>
      </w:r>
    </w:p>
    <w:p>
      <w:pPr>
        <w:keepNext w:val="0"/>
        <w:keepLines w:val="0"/>
        <w:pageBreakBefore w:val="0"/>
        <w:numPr>
          <w:ilvl w:val="0"/>
          <w:numId w:val="0"/>
        </w:numPr>
        <w:kinsoku/>
        <w:wordWrap/>
        <w:overflowPunct/>
        <w:topLinePunct w:val="0"/>
        <w:bidi w:val="0"/>
        <w:adjustRightInd/>
        <w:snapToGrid/>
        <w:spacing w:line="580" w:lineRule="exact"/>
        <w:ind w:firstLine="644" w:firstLineChars="200"/>
        <w:rPr>
          <w:rStyle w:val="9"/>
          <w:rFonts w:hint="eastAsia" w:ascii="仿宋_GB2312" w:hAnsi="仿宋_GB2312" w:eastAsia="仿宋_GB2312" w:cs="仿宋_GB2312"/>
          <w:b/>
          <w:bCs/>
          <w:i w:val="0"/>
          <w:caps w:val="0"/>
          <w:color w:val="auto"/>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2"/>
          <w:sz w:val="32"/>
          <w:szCs w:val="32"/>
          <w:highlight w:val="none"/>
          <w:lang w:val="en-US" w:eastAsia="zh-CN" w:bidi="ar-SA"/>
        </w:rPr>
        <w:t>（二）注重预算质效，资金安排有度。</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2021年按照“六稳”“六保”工作要求，进一步优化支出结构，严控一般性支出，将有限的财力向民生领域倾斜，基本保障了全县重点支出需要。</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一是合理安排支出，</w:t>
      </w:r>
      <w:r>
        <w:rPr>
          <w:rFonts w:hint="eastAsia" w:ascii="仿宋_GB2312" w:hAnsi="仿宋_GB2312" w:eastAsia="仿宋_GB2312" w:cs="仿宋_GB2312"/>
          <w:b/>
          <w:bCs w:val="0"/>
          <w:color w:val="auto"/>
          <w:sz w:val="32"/>
          <w:szCs w:val="32"/>
          <w:highlight w:val="none"/>
          <w:lang w:eastAsia="zh-CN"/>
        </w:rPr>
        <w:t>全面推行</w:t>
      </w:r>
      <w:r>
        <w:rPr>
          <w:rFonts w:hint="eastAsia" w:ascii="仿宋_GB2312" w:hAnsi="仿宋_GB2312" w:eastAsia="仿宋_GB2312" w:cs="仿宋_GB2312"/>
          <w:b/>
          <w:bCs w:val="0"/>
          <w:color w:val="auto"/>
          <w:sz w:val="32"/>
          <w:szCs w:val="32"/>
          <w:highlight w:val="none"/>
        </w:rPr>
        <w:t>零基预算</w:t>
      </w:r>
      <w:r>
        <w:rPr>
          <w:rFonts w:hint="eastAsia" w:ascii="仿宋_GB2312" w:hAnsi="仿宋_GB2312" w:eastAsia="仿宋_GB2312" w:cs="仿宋_GB2312"/>
          <w:b/>
          <w:bCs w:val="0"/>
          <w:color w:val="auto"/>
          <w:sz w:val="32"/>
          <w:szCs w:val="32"/>
          <w:highlight w:val="none"/>
          <w:lang w:eastAsia="zh-CN"/>
        </w:rPr>
        <w:t>改革</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参考各部门以往预算收支安排和实际执行情况，根据部门职能和年度工作任务，以零为基点，逐项审核部门年度各项支出预算，厘清基本支出和项目支出开支范围，将项目支出中具有公用经费性质的支出纳入基本公用经费管理，进一步优化支出结构</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二是兜牢“三保”底线，切实加快财政支出进度。</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2021年全县一般公共预算支出达47.11亿元，其中与民生相关支出达36.75亿元，占总支出的78%，充分体现了公共财政“调结构、惠民生”的支柱作用</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三是积极筹措财力，着力保障重点项目资金。</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大</w:t>
      </w:r>
      <w:r>
        <w:rPr>
          <w:rFonts w:hint="eastAsia" w:ascii="仿宋_GB2312" w:hAnsi="仿宋_GB2312" w:eastAsia="仿宋_GB2312" w:cs="仿宋_GB2312"/>
          <w:color w:val="auto"/>
          <w:sz w:val="32"/>
          <w:szCs w:val="32"/>
          <w:highlight w:val="none"/>
        </w:rPr>
        <w:t>力支持县政府重点惠民实事的实施，努力筹集资金推动了</w:t>
      </w:r>
      <w:r>
        <w:rPr>
          <w:rFonts w:hint="eastAsia" w:ascii="仿宋_GB2312" w:hAnsi="仿宋_GB2312" w:eastAsia="仿宋_GB2312" w:cs="仿宋_GB2312"/>
          <w:color w:val="auto"/>
          <w:sz w:val="32"/>
          <w:szCs w:val="32"/>
          <w:highlight w:val="none"/>
          <w:lang w:val="en-US" w:eastAsia="zh-CN"/>
        </w:rPr>
        <w:t>万宝路、南山安置房</w:t>
      </w:r>
      <w:r>
        <w:rPr>
          <w:rFonts w:hint="eastAsia" w:ascii="仿宋_GB2312" w:hAnsi="仿宋_GB2312" w:eastAsia="仿宋_GB2312" w:cs="仿宋_GB2312"/>
          <w:color w:val="auto"/>
          <w:sz w:val="32"/>
          <w:szCs w:val="32"/>
          <w:highlight w:val="none"/>
        </w:rPr>
        <w:t>、老旧小区</w:t>
      </w:r>
      <w:r>
        <w:rPr>
          <w:rFonts w:hint="eastAsia" w:ascii="仿宋_GB2312" w:hAnsi="仿宋_GB2312" w:eastAsia="仿宋_GB2312" w:cs="仿宋_GB2312"/>
          <w:color w:val="auto"/>
          <w:sz w:val="32"/>
          <w:szCs w:val="32"/>
          <w:highlight w:val="none"/>
          <w:lang w:val="en-US" w:eastAsia="zh-CN"/>
        </w:rPr>
        <w:t>改造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高标准农田</w:t>
      </w:r>
      <w:r>
        <w:rPr>
          <w:rFonts w:hint="eastAsia" w:ascii="仿宋_GB2312" w:hAnsi="仿宋_GB2312" w:eastAsia="仿宋_GB2312" w:cs="仿宋_GB2312"/>
          <w:color w:val="auto"/>
          <w:sz w:val="32"/>
          <w:szCs w:val="32"/>
          <w:highlight w:val="none"/>
        </w:rPr>
        <w:t>、县公共卫生服务体系建设、</w:t>
      </w:r>
      <w:r>
        <w:rPr>
          <w:rFonts w:hint="eastAsia" w:ascii="仿宋_GB2312" w:hAnsi="仿宋_GB2312" w:eastAsia="仿宋_GB2312" w:cs="仿宋_GB2312"/>
          <w:color w:val="auto"/>
          <w:sz w:val="32"/>
          <w:szCs w:val="32"/>
          <w:highlight w:val="none"/>
          <w:lang w:val="en-US" w:eastAsia="zh-CN"/>
        </w:rPr>
        <w:t>燕坊康养中心</w:t>
      </w:r>
      <w:r>
        <w:rPr>
          <w:rFonts w:hint="eastAsia" w:ascii="仿宋_GB2312" w:hAnsi="仿宋_GB2312" w:eastAsia="仿宋_GB2312" w:cs="仿宋_GB2312"/>
          <w:color w:val="auto"/>
          <w:sz w:val="32"/>
          <w:szCs w:val="32"/>
          <w:highlight w:val="none"/>
        </w:rPr>
        <w:t>、外国语学校综合教学楼等重大惠民工程建设，当年支付工程建设资金达</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b/>
          <w:color w:val="auto"/>
          <w:sz w:val="32"/>
          <w:szCs w:val="32"/>
          <w:highlight w:val="none"/>
        </w:rPr>
        <w:t>。</w:t>
      </w:r>
    </w:p>
    <w:p>
      <w:pPr>
        <w:keepNext w:val="0"/>
        <w:keepLines w:val="0"/>
        <w:pageBreakBefore w:val="0"/>
        <w:kinsoku/>
        <w:wordWrap/>
        <w:overflowPunct/>
        <w:topLinePunct w:val="0"/>
        <w:bidi w:val="0"/>
        <w:adjustRightInd/>
        <w:snapToGrid/>
        <w:spacing w:line="580" w:lineRule="exact"/>
        <w:ind w:firstLine="640"/>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2"/>
          <w:sz w:val="32"/>
          <w:szCs w:val="32"/>
          <w:highlight w:val="none"/>
          <w:lang w:val="en-US" w:eastAsia="zh-CN" w:bidi="ar-SA"/>
        </w:rPr>
        <w:t>（三）</w:t>
      </w:r>
      <w:r>
        <w:rPr>
          <w:rStyle w:val="9"/>
          <w:rFonts w:hint="eastAsia" w:ascii="楷体_GB2312" w:hAnsi="楷体_GB2312" w:eastAsia="楷体_GB2312" w:cs="楷体_GB2312"/>
          <w:b/>
          <w:i w:val="0"/>
          <w:caps w:val="0"/>
          <w:color w:val="auto"/>
          <w:spacing w:val="0"/>
          <w:w w:val="100"/>
          <w:kern w:val="2"/>
          <w:sz w:val="32"/>
          <w:szCs w:val="32"/>
          <w:highlight w:val="none"/>
          <w:lang w:val="en-US" w:eastAsia="zh-CN" w:bidi="ar-SA"/>
        </w:rPr>
        <w:t>加强财政监管，提升管理水平。</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一是强化了预算约束。</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按照过紧日子的要求，加强对部门预算执行的监管，大力压缩一般性支出，2021年预算压减一般性支出359万元，压减0.93%，压减“三公经费”支出154万元，压减3.1%。</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二是加强了财政投资评审。</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加强了政府投资项目的前置审核监管，完善财政投资项目评审管理办法，规范财政投资评审行为，提高评审效率。全年共对217个投资项目进行了评审，送审金额32.52亿元，审减资金2.65亿元，审定金额29.87亿元，审减率8.15%。</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三是规范了政府采购工作。</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进一步深化政府采购制度改革，开展政府采购意向公开试点，建立采购人对采购结果负责的机制，推动政府采购管理从单纯程序导向型向结果导向型的重大变革。2021年采购预算金额 17262.52万元（含工程类10571.97万元），实际采购金额16439.08万元，节约资金823.44万元，节约率为4.8%。</w:t>
      </w:r>
      <w:r>
        <w:rPr>
          <w:rStyle w:val="9"/>
          <w:rFonts w:hint="eastAsia" w:ascii="仿宋_GB2312" w:hAnsi="仿宋_GB2312" w:eastAsia="仿宋_GB2312" w:cs="仿宋_GB2312"/>
          <w:b/>
          <w:bCs w:val="0"/>
          <w:i w:val="0"/>
          <w:caps w:val="0"/>
          <w:color w:val="auto"/>
          <w:spacing w:val="0"/>
          <w:w w:val="100"/>
          <w:kern w:val="2"/>
          <w:sz w:val="32"/>
          <w:szCs w:val="32"/>
          <w:highlight w:val="none"/>
          <w:lang w:val="en-US" w:eastAsia="zh-CN" w:bidi="ar-SA"/>
        </w:rPr>
        <w:t>四是建立了直达资金管理机制。</w:t>
      </w:r>
      <w:r>
        <w:rPr>
          <w:rFonts w:hint="eastAsia" w:ascii="仿宋_GB2312" w:hAnsi="仿宋_GB2312" w:eastAsia="仿宋_GB2312" w:cs="仿宋_GB2312"/>
          <w:color w:val="auto"/>
          <w:sz w:val="32"/>
          <w:szCs w:val="32"/>
          <w:highlight w:val="none"/>
        </w:rPr>
        <w:t>建立常态化的财政资金直达机制，扩大了直达资金范围，中央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37项</w:t>
      </w:r>
      <w:r>
        <w:rPr>
          <w:rFonts w:hint="eastAsia" w:ascii="仿宋_GB2312" w:hAnsi="仿宋_GB2312" w:eastAsia="仿宋_GB2312" w:cs="仿宋_GB2312"/>
          <w:color w:val="auto"/>
          <w:sz w:val="32"/>
          <w:szCs w:val="32"/>
          <w:highlight w:val="none"/>
          <w:lang w:val="en-US" w:eastAsia="zh-CN"/>
        </w:rPr>
        <w:t>及我</w:t>
      </w:r>
      <w:r>
        <w:rPr>
          <w:rFonts w:hint="eastAsia" w:ascii="仿宋_GB2312" w:hAnsi="仿宋_GB2312" w:eastAsia="仿宋_GB2312" w:cs="仿宋_GB2312"/>
          <w:color w:val="auto"/>
          <w:sz w:val="32"/>
          <w:szCs w:val="32"/>
          <w:highlight w:val="none"/>
        </w:rPr>
        <w:t>省对应</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20项资金</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纳入直达资金监控系统</w:t>
      </w:r>
      <w:r>
        <w:rPr>
          <w:rFonts w:hint="eastAsia" w:ascii="仿宋_GB2312" w:hAnsi="仿宋_GB2312" w:eastAsia="仿宋_GB2312" w:cs="仿宋_GB2312"/>
          <w:color w:val="auto"/>
          <w:sz w:val="32"/>
          <w:szCs w:val="32"/>
          <w:highlight w:val="none"/>
          <w:lang w:val="en-US" w:eastAsia="zh-CN"/>
        </w:rPr>
        <w:t>管理</w:t>
      </w:r>
      <w:r>
        <w:rPr>
          <w:rFonts w:hint="eastAsia" w:ascii="仿宋_GB2312" w:hAnsi="仿宋_GB2312" w:eastAsia="仿宋_GB2312" w:cs="仿宋_GB2312"/>
          <w:color w:val="auto"/>
          <w:sz w:val="32"/>
          <w:szCs w:val="32"/>
          <w:highlight w:val="none"/>
        </w:rPr>
        <w:t>，基本实现民生补助资金全覆盖。</w:t>
      </w:r>
      <w:r>
        <w:rPr>
          <w:rFonts w:hint="eastAsia" w:ascii="仿宋_GB2312" w:hAnsi="仿宋_GB2312" w:eastAsia="仿宋_GB2312" w:cs="仿宋_GB2312"/>
          <w:color w:val="auto"/>
          <w:kern w:val="2"/>
          <w:sz w:val="32"/>
          <w:szCs w:val="32"/>
          <w:highlight w:val="none"/>
          <w:lang w:val="en-US" w:eastAsia="zh-CN" w:bidi="ar-SA"/>
        </w:rPr>
        <w:t>2021年我县共支出中央直达资金8.72亿元，支出综合进度98.2%。</w:t>
      </w:r>
    </w:p>
    <w:p>
      <w:pPr>
        <w:keepNext w:val="0"/>
        <w:keepLines w:val="0"/>
        <w:pageBreakBefore w:val="0"/>
        <w:kinsoku/>
        <w:wordWrap/>
        <w:overflowPunct/>
        <w:topLinePunct w:val="0"/>
        <w:bidi w:val="0"/>
        <w:adjustRightInd/>
        <w:snapToGrid/>
        <w:spacing w:line="580" w:lineRule="exact"/>
        <w:ind w:firstLine="644" w:firstLineChars="200"/>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2"/>
          <w:sz w:val="32"/>
          <w:szCs w:val="32"/>
          <w:highlight w:val="none"/>
          <w:lang w:val="en-US" w:eastAsia="zh-CN" w:bidi="ar-SA"/>
        </w:rPr>
        <w:t>（四）深化预算改革，</w:t>
      </w:r>
      <w:r>
        <w:rPr>
          <w:rFonts w:hint="eastAsia" w:ascii="楷体_GB2312" w:hAnsi="楷体_GB2312" w:eastAsia="楷体_GB2312" w:cs="楷体_GB2312"/>
          <w:b/>
          <w:bCs/>
          <w:color w:val="auto"/>
          <w:sz w:val="32"/>
          <w:szCs w:val="32"/>
          <w:highlight w:val="none"/>
          <w:lang w:val="en-US" w:eastAsia="zh-CN"/>
        </w:rPr>
        <w:t>强化</w:t>
      </w:r>
      <w:r>
        <w:rPr>
          <w:rStyle w:val="9"/>
          <w:rFonts w:hint="eastAsia" w:ascii="楷体_GB2312" w:hAnsi="楷体_GB2312" w:eastAsia="楷体_GB2312" w:cs="楷体_GB2312"/>
          <w:b/>
          <w:bCs/>
          <w:i w:val="0"/>
          <w:caps w:val="0"/>
          <w:color w:val="auto"/>
          <w:spacing w:val="0"/>
          <w:w w:val="100"/>
          <w:kern w:val="2"/>
          <w:sz w:val="32"/>
          <w:szCs w:val="32"/>
          <w:highlight w:val="none"/>
          <w:lang w:val="en-US" w:eastAsia="zh-CN" w:bidi="ar-SA"/>
        </w:rPr>
        <w:t>绩效管理</w:t>
      </w:r>
      <w:r>
        <w:rPr>
          <w:rFonts w:hint="eastAsia" w:ascii="楷体_GB2312" w:hAnsi="楷体_GB2312" w:eastAsia="楷体_GB2312" w:cs="楷体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大力</w:t>
      </w:r>
      <w:r>
        <w:rPr>
          <w:rFonts w:hint="eastAsia" w:ascii="仿宋_GB2312" w:hAnsi="仿宋_GB2312" w:eastAsia="仿宋_GB2312" w:cs="仿宋_GB2312"/>
          <w:color w:val="auto"/>
          <w:sz w:val="32"/>
          <w:szCs w:val="32"/>
          <w:highlight w:val="none"/>
        </w:rPr>
        <w:t>推进预算管理一体化</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rPr>
        <w:t>财政</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部署，紧盯时间节点，时序完成阶段任务，确保改革工作稳步推进。</w:t>
      </w:r>
      <w:r>
        <w:rPr>
          <w:rFonts w:hint="eastAsia" w:ascii="仿宋_GB2312" w:hAnsi="仿宋_GB2312" w:eastAsia="仿宋_GB2312" w:cs="仿宋_GB2312"/>
          <w:color w:val="auto"/>
          <w:sz w:val="32"/>
          <w:szCs w:val="32"/>
          <w:highlight w:val="none"/>
          <w:lang w:val="en-US" w:eastAsia="zh-CN"/>
        </w:rPr>
        <w:t>2021年</w:t>
      </w:r>
      <w:r>
        <w:rPr>
          <w:rFonts w:hint="eastAsia" w:ascii="仿宋_GB2312" w:hAnsi="仿宋_GB2312" w:eastAsia="仿宋_GB2312" w:cs="仿宋_GB2312"/>
          <w:color w:val="auto"/>
          <w:sz w:val="32"/>
          <w:szCs w:val="32"/>
          <w:highlight w:val="none"/>
        </w:rPr>
        <w:t>10月8日</w:t>
      </w:r>
      <w:r>
        <w:rPr>
          <w:rFonts w:hint="eastAsia" w:ascii="仿宋_GB2312" w:hAnsi="仿宋_GB2312" w:eastAsia="仿宋_GB2312" w:cs="仿宋_GB2312"/>
          <w:color w:val="auto"/>
          <w:sz w:val="32"/>
          <w:szCs w:val="32"/>
          <w:highlight w:val="none"/>
          <w:lang w:val="en-US" w:eastAsia="zh-CN"/>
        </w:rPr>
        <w:t>完成了新老系统的</w:t>
      </w:r>
      <w:r>
        <w:rPr>
          <w:rFonts w:hint="eastAsia" w:ascii="仿宋_GB2312" w:hAnsi="仿宋_GB2312" w:eastAsia="仿宋_GB2312" w:cs="仿宋_GB2312"/>
          <w:color w:val="auto"/>
          <w:sz w:val="32"/>
          <w:szCs w:val="32"/>
          <w:highlight w:val="none"/>
        </w:rPr>
        <w:t>数据迁移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顺利地实现了系统上线。</w:t>
      </w:r>
      <w:r>
        <w:rPr>
          <w:rFonts w:hint="eastAsia" w:ascii="仿宋_GB2312" w:hAnsi="仿宋_GB2312" w:eastAsia="仿宋_GB2312" w:cs="仿宋_GB2312"/>
          <w:color w:val="auto"/>
          <w:sz w:val="32"/>
          <w:szCs w:val="32"/>
          <w:highlight w:val="none"/>
        </w:rPr>
        <w:t>从2022年1月1日起，全面启动一体化系统办理预算批复、预算执行、预算调整调剂、会计核算等各项预算管理工作。通过将各项预算规则嵌入系统</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强化制度执行力，规范预算管理，提高资金使用效益，从而</w:t>
      </w:r>
      <w:r>
        <w:rPr>
          <w:rFonts w:hint="eastAsia" w:ascii="仿宋_GB2312" w:hAnsi="仿宋_GB2312" w:eastAsia="仿宋_GB2312" w:cs="仿宋_GB2312"/>
          <w:color w:val="auto"/>
          <w:sz w:val="32"/>
          <w:szCs w:val="32"/>
          <w:highlight w:val="none"/>
          <w:lang w:val="en-US" w:eastAsia="zh-CN"/>
        </w:rPr>
        <w:t>助</w:t>
      </w:r>
      <w:r>
        <w:rPr>
          <w:rFonts w:hint="eastAsia" w:ascii="仿宋_GB2312" w:hAnsi="仿宋_GB2312" w:eastAsia="仿宋_GB2312" w:cs="仿宋_GB2312"/>
          <w:color w:val="auto"/>
          <w:sz w:val="32"/>
          <w:szCs w:val="32"/>
          <w:highlight w:val="none"/>
        </w:rPr>
        <w:t>推</w:t>
      </w:r>
      <w:r>
        <w:rPr>
          <w:rFonts w:hint="eastAsia" w:ascii="仿宋_GB2312" w:hAnsi="仿宋_GB2312" w:eastAsia="仿宋_GB2312" w:cs="仿宋_GB2312"/>
          <w:color w:val="auto"/>
          <w:sz w:val="32"/>
          <w:szCs w:val="32"/>
          <w:highlight w:val="none"/>
          <w:lang w:val="en-US" w:eastAsia="zh-CN"/>
        </w:rPr>
        <w:t>我县财政管理</w:t>
      </w:r>
      <w:r>
        <w:rPr>
          <w:rFonts w:hint="eastAsia" w:ascii="仿宋_GB2312" w:hAnsi="仿宋_GB2312" w:eastAsia="仿宋_GB2312" w:cs="仿宋_GB2312"/>
          <w:color w:val="auto"/>
          <w:sz w:val="32"/>
          <w:szCs w:val="32"/>
          <w:highlight w:val="none"/>
        </w:rPr>
        <w:t>现代化。</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大力构建“花钱必问效、无效必问责”的硬约束机制，完善预算绩效管理流程，扩大预算绩效管理范围，建立绩效目标与预算资金同步申报审核和批复下达机制，夯实项目主管单位绩效管理主体责任，确保资金使用效益。各部门组织本级和所属单位对2021年录入预算绩效管理信息系统的项目支出开展绩效运行监控，监控项目206个，涉及金额14亿元。</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560"/>
        <w:jc w:val="left"/>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t>各位代表，2021年全县财政预算执行情况总体良好，但还存在一些不容忽视的困难和急需解决的问题。一是受新冠疫情和大规模减税降费政策等因素影响，财政收入质量不高，预算平衡难度大；二是政府债务风险防控、疫情防控、乡村振兴、安全环保等刚性支出不断增大，收支矛盾进一步突出；三是预算执行的部门主体责任落实不到位，绩效理念尚未完全树立。针对这些问题，我们将坚持问题导向、底线思维，进一步解放思想，通过强化财源培植，加强对单位预算执行的业务指导和预算执行跟踪管理，完善预算管理流程等措施逐步解决。</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0"/>
        <w:jc w:val="both"/>
        <w:textAlignment w:val="baseline"/>
        <w:rPr>
          <w:rStyle w:val="9"/>
          <w:rFonts w:ascii="黑体" w:hAnsi="黑体" w:eastAsia="黑体"/>
          <w:b w:val="0"/>
          <w:i w:val="0"/>
          <w:caps w:val="0"/>
          <w:color w:val="auto"/>
          <w:spacing w:val="0"/>
          <w:w w:val="100"/>
          <w:kern w:val="0"/>
          <w:sz w:val="32"/>
          <w:szCs w:val="32"/>
          <w:highlight w:val="none"/>
          <w:lang w:val="en-US" w:eastAsia="zh-CN" w:bidi="ar-SA"/>
        </w:rPr>
      </w:pPr>
      <w:r>
        <w:rPr>
          <w:rStyle w:val="9"/>
          <w:rFonts w:ascii="黑体" w:hAnsi="黑体" w:eastAsia="黑体"/>
          <w:b w:val="0"/>
          <w:i w:val="0"/>
          <w:caps w:val="0"/>
          <w:color w:val="auto"/>
          <w:spacing w:val="0"/>
          <w:w w:val="100"/>
          <w:kern w:val="0"/>
          <w:sz w:val="32"/>
          <w:szCs w:val="32"/>
          <w:highlight w:val="none"/>
          <w:lang w:val="en-US" w:eastAsia="zh-CN" w:bidi="ar-SA"/>
        </w:rPr>
        <w:t>三、</w:t>
      </w:r>
      <w:r>
        <w:rPr>
          <w:rStyle w:val="9"/>
          <w:rFonts w:hint="eastAsia" w:ascii="黑体" w:hAnsi="黑体" w:eastAsia="黑体"/>
          <w:b w:val="0"/>
          <w:i w:val="0"/>
          <w:caps w:val="0"/>
          <w:color w:val="auto"/>
          <w:spacing w:val="0"/>
          <w:w w:val="100"/>
          <w:kern w:val="0"/>
          <w:sz w:val="32"/>
          <w:szCs w:val="32"/>
          <w:highlight w:val="none"/>
          <w:lang w:val="en-US" w:eastAsia="zh-CN" w:bidi="ar-SA"/>
        </w:rPr>
        <w:t>2022</w:t>
      </w:r>
      <w:r>
        <w:rPr>
          <w:rStyle w:val="9"/>
          <w:rFonts w:ascii="黑体" w:hAnsi="黑体" w:eastAsia="黑体"/>
          <w:b w:val="0"/>
          <w:i w:val="0"/>
          <w:caps w:val="0"/>
          <w:color w:val="auto"/>
          <w:spacing w:val="0"/>
          <w:w w:val="100"/>
          <w:kern w:val="0"/>
          <w:sz w:val="32"/>
          <w:szCs w:val="32"/>
          <w:highlight w:val="none"/>
          <w:lang w:val="en-US" w:eastAsia="zh-CN" w:bidi="ar-SA"/>
        </w:rPr>
        <w:t>年预算草案</w:t>
      </w:r>
    </w:p>
    <w:p>
      <w:pPr>
        <w:keepNext w:val="0"/>
        <w:keepLines w:val="0"/>
        <w:pageBreakBefore w:val="0"/>
        <w:kinsoku/>
        <w:wordWrap/>
        <w:overflowPunct/>
        <w:topLinePunct w:val="0"/>
        <w:bidi w:val="0"/>
        <w:adjustRightInd/>
        <w:snapToGrid/>
        <w:spacing w:line="580" w:lineRule="exact"/>
        <w:ind w:firstLine="644"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年财政工作指导思想是：</w:t>
      </w:r>
      <w:r>
        <w:rPr>
          <w:rFonts w:hint="eastAsia" w:ascii="仿宋_GB2312" w:hAnsi="仿宋_GB2312" w:eastAsia="仿宋_GB2312" w:cs="仿宋_GB2312"/>
          <w:b/>
          <w:bCs/>
          <w:color w:val="auto"/>
          <w:sz w:val="32"/>
          <w:szCs w:val="32"/>
          <w:highlight w:val="none"/>
        </w:rPr>
        <w:t>以习近平新时代中国特色社会主义思想为指导，全面贯彻党的十九大</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十九届</w:t>
      </w:r>
      <w:r>
        <w:rPr>
          <w:rFonts w:hint="eastAsia" w:ascii="仿宋_GB2312" w:hAnsi="仿宋_GB2312" w:eastAsia="仿宋_GB2312" w:cs="仿宋_GB2312"/>
          <w:b/>
          <w:bCs/>
          <w:color w:val="auto"/>
          <w:sz w:val="32"/>
          <w:szCs w:val="32"/>
          <w:highlight w:val="none"/>
          <w:lang w:val="en-US" w:eastAsia="zh-CN"/>
        </w:rPr>
        <w:t>历次</w:t>
      </w:r>
      <w:r>
        <w:rPr>
          <w:rFonts w:hint="eastAsia" w:ascii="仿宋_GB2312" w:hAnsi="仿宋_GB2312" w:eastAsia="仿宋_GB2312" w:cs="仿宋_GB2312"/>
          <w:b/>
          <w:bCs/>
          <w:color w:val="auto"/>
          <w:sz w:val="32"/>
          <w:szCs w:val="32"/>
          <w:highlight w:val="none"/>
        </w:rPr>
        <w:t>全会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中央财政工作会议</w:t>
      </w:r>
      <w:r>
        <w:rPr>
          <w:rFonts w:hint="eastAsia" w:ascii="仿宋_GB2312" w:hAnsi="仿宋_GB2312" w:eastAsia="仿宋_GB2312" w:cs="仿宋_GB2312"/>
          <w:b/>
          <w:bCs/>
          <w:color w:val="auto"/>
          <w:sz w:val="32"/>
          <w:szCs w:val="32"/>
          <w:highlight w:val="none"/>
        </w:rPr>
        <w:t>和县第十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次</w:t>
      </w:r>
      <w:r>
        <w:rPr>
          <w:rFonts w:hint="eastAsia" w:ascii="仿宋_GB2312" w:hAnsi="仿宋_GB2312" w:eastAsia="仿宋_GB2312" w:cs="仿宋_GB2312"/>
          <w:b/>
          <w:bCs/>
          <w:color w:val="auto"/>
          <w:sz w:val="32"/>
          <w:szCs w:val="32"/>
          <w:highlight w:val="none"/>
          <w:lang w:val="en-US" w:eastAsia="zh-CN"/>
        </w:rPr>
        <w:t>党</w:t>
      </w:r>
      <w:r>
        <w:rPr>
          <w:rFonts w:hint="eastAsia" w:ascii="仿宋_GB2312" w:hAnsi="仿宋_GB2312" w:eastAsia="仿宋_GB2312" w:cs="仿宋_GB2312"/>
          <w:b/>
          <w:bCs/>
          <w:color w:val="auto"/>
          <w:sz w:val="32"/>
          <w:szCs w:val="32"/>
          <w:highlight w:val="none"/>
        </w:rPr>
        <w:t>代会精神</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坚持稳中求进工作总基调，深入贯彻落实“三大</w:t>
      </w:r>
      <w:r>
        <w:rPr>
          <w:rFonts w:hint="eastAsia" w:ascii="仿宋_GB2312" w:hAnsi="仿宋_GB2312" w:eastAsia="仿宋_GB2312" w:cs="仿宋_GB2312"/>
          <w:b/>
          <w:bCs/>
          <w:color w:val="auto"/>
          <w:sz w:val="32"/>
          <w:szCs w:val="32"/>
          <w:highlight w:val="none"/>
          <w:lang w:val="en-US" w:eastAsia="zh-CN"/>
        </w:rPr>
        <w:t>战略</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三个示范”</w:t>
      </w:r>
      <w:r>
        <w:rPr>
          <w:rFonts w:hint="eastAsia" w:ascii="仿宋_GB2312" w:hAnsi="仿宋_GB2312" w:eastAsia="仿宋_GB2312" w:cs="仿宋_GB2312"/>
          <w:b/>
          <w:bCs/>
          <w:color w:val="auto"/>
          <w:sz w:val="32"/>
          <w:szCs w:val="32"/>
          <w:highlight w:val="none"/>
        </w:rPr>
        <w:t>和“</w:t>
      </w:r>
      <w:r>
        <w:rPr>
          <w:rFonts w:hint="eastAsia" w:ascii="仿宋_GB2312" w:hAnsi="仿宋_GB2312" w:eastAsia="仿宋_GB2312" w:cs="仿宋_GB2312"/>
          <w:b/>
          <w:bCs/>
          <w:color w:val="auto"/>
          <w:sz w:val="32"/>
          <w:szCs w:val="32"/>
          <w:highlight w:val="none"/>
          <w:lang w:val="en-US" w:eastAsia="zh-CN"/>
        </w:rPr>
        <w:t>两项提升</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的</w:t>
      </w:r>
      <w:r>
        <w:rPr>
          <w:rFonts w:hint="eastAsia" w:ascii="仿宋_GB2312" w:hAnsi="仿宋_GB2312" w:eastAsia="仿宋_GB2312" w:cs="仿宋_GB2312"/>
          <w:b/>
          <w:bCs/>
          <w:color w:val="auto"/>
          <w:sz w:val="32"/>
          <w:szCs w:val="32"/>
          <w:highlight w:val="none"/>
        </w:rPr>
        <w:t>新要求，</w:t>
      </w:r>
      <w:r>
        <w:rPr>
          <w:rFonts w:hint="eastAsia" w:ascii="仿宋_GB2312" w:hAnsi="仿宋_GB2312" w:eastAsia="仿宋_GB2312" w:cs="仿宋_GB2312"/>
          <w:b/>
          <w:bCs/>
          <w:color w:val="auto"/>
          <w:sz w:val="32"/>
          <w:szCs w:val="32"/>
          <w:highlight w:val="none"/>
          <w:lang w:val="en-US" w:eastAsia="zh-CN"/>
        </w:rPr>
        <w:t>坚持</w:t>
      </w:r>
      <w:r>
        <w:rPr>
          <w:rFonts w:hint="eastAsia" w:ascii="仿宋_GB2312" w:hAnsi="仿宋_GB2312" w:eastAsia="仿宋_GB2312" w:cs="仿宋_GB2312"/>
          <w:b/>
          <w:bCs/>
          <w:color w:val="auto"/>
          <w:sz w:val="32"/>
          <w:szCs w:val="32"/>
          <w:highlight w:val="none"/>
        </w:rPr>
        <w:t>“六稳</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六保”，坚持“以收定支”原则，坚持</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过紧日子</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，兜</w:t>
      </w:r>
      <w:r>
        <w:rPr>
          <w:rFonts w:hint="eastAsia" w:ascii="仿宋_GB2312" w:hAnsi="仿宋_GB2312" w:eastAsia="仿宋_GB2312" w:cs="仿宋_GB2312"/>
          <w:b/>
          <w:bCs/>
          <w:color w:val="auto"/>
          <w:sz w:val="32"/>
          <w:szCs w:val="32"/>
          <w:highlight w:val="none"/>
          <w:lang w:val="en-US" w:eastAsia="zh-CN"/>
        </w:rPr>
        <w:t>牢</w:t>
      </w:r>
      <w:r>
        <w:rPr>
          <w:rFonts w:hint="eastAsia" w:ascii="仿宋_GB2312" w:hAnsi="仿宋_GB2312" w:eastAsia="仿宋_GB2312" w:cs="仿宋_GB2312"/>
          <w:b/>
          <w:bCs/>
          <w:color w:val="auto"/>
          <w:sz w:val="32"/>
          <w:szCs w:val="32"/>
          <w:highlight w:val="none"/>
        </w:rPr>
        <w:t>“三保”底线，提高重点领域保障水平</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持续</w:t>
      </w:r>
      <w:r>
        <w:rPr>
          <w:rFonts w:hint="eastAsia" w:ascii="仿宋_GB2312" w:hAnsi="仿宋_GB2312" w:eastAsia="仿宋_GB2312" w:cs="仿宋_GB2312"/>
          <w:b/>
          <w:bCs/>
          <w:color w:val="auto"/>
          <w:sz w:val="32"/>
          <w:szCs w:val="32"/>
          <w:highlight w:val="none"/>
        </w:rPr>
        <w:t>深化预算管理改革，充分发挥财政政策在稳增长、</w:t>
      </w:r>
      <w:r>
        <w:rPr>
          <w:rFonts w:hint="eastAsia" w:ascii="仿宋_GB2312" w:hAnsi="仿宋_GB2312" w:eastAsia="仿宋_GB2312" w:cs="仿宋_GB2312"/>
          <w:b/>
          <w:bCs/>
          <w:color w:val="auto"/>
          <w:sz w:val="32"/>
          <w:szCs w:val="32"/>
          <w:highlight w:val="none"/>
          <w:lang w:val="en-US" w:eastAsia="zh-CN"/>
        </w:rPr>
        <w:t>优</w:t>
      </w:r>
      <w:r>
        <w:rPr>
          <w:rFonts w:hint="eastAsia" w:ascii="仿宋_GB2312" w:hAnsi="仿宋_GB2312" w:eastAsia="仿宋_GB2312" w:cs="仿宋_GB2312"/>
          <w:b/>
          <w:bCs/>
          <w:color w:val="auto"/>
          <w:sz w:val="32"/>
          <w:szCs w:val="32"/>
          <w:highlight w:val="none"/>
        </w:rPr>
        <w:t>结构、惠民生、防风险中的重要作用，加大财政资金统筹力度，</w:t>
      </w:r>
      <w:r>
        <w:rPr>
          <w:rFonts w:hint="eastAsia" w:ascii="仿宋_GB2312" w:hAnsi="仿宋_GB2312" w:eastAsia="仿宋_GB2312" w:cs="仿宋_GB2312"/>
          <w:b/>
          <w:bCs/>
          <w:color w:val="auto"/>
          <w:spacing w:val="8"/>
          <w:sz w:val="32"/>
          <w:szCs w:val="32"/>
          <w:highlight w:val="none"/>
        </w:rPr>
        <w:t>保证</w:t>
      </w:r>
      <w:r>
        <w:rPr>
          <w:rFonts w:hint="eastAsia" w:ascii="仿宋_GB2312" w:hAnsi="仿宋_GB2312" w:eastAsia="仿宋_GB2312" w:cs="仿宋_GB2312"/>
          <w:b/>
          <w:bCs/>
          <w:color w:val="auto"/>
          <w:spacing w:val="8"/>
          <w:sz w:val="32"/>
          <w:szCs w:val="32"/>
          <w:highlight w:val="none"/>
          <w:lang w:val="en-US" w:eastAsia="zh-CN"/>
        </w:rPr>
        <w:t>适度</w:t>
      </w:r>
      <w:r>
        <w:rPr>
          <w:rFonts w:hint="eastAsia" w:ascii="仿宋_GB2312" w:hAnsi="仿宋_GB2312" w:eastAsia="仿宋_GB2312" w:cs="仿宋_GB2312"/>
          <w:b/>
          <w:bCs/>
          <w:color w:val="auto"/>
          <w:spacing w:val="8"/>
          <w:sz w:val="32"/>
          <w:szCs w:val="32"/>
          <w:highlight w:val="none"/>
        </w:rPr>
        <w:t>支出强度</w:t>
      </w:r>
      <w:r>
        <w:rPr>
          <w:rFonts w:hint="eastAsia" w:ascii="仿宋_GB2312" w:hAnsi="仿宋_GB2312" w:eastAsia="仿宋_GB2312" w:cs="仿宋_GB2312"/>
          <w:b/>
          <w:bCs/>
          <w:color w:val="auto"/>
          <w:spacing w:val="8"/>
          <w:sz w:val="32"/>
          <w:szCs w:val="32"/>
          <w:highlight w:val="none"/>
          <w:lang w:eastAsia="zh-CN"/>
        </w:rPr>
        <w:t>，</w:t>
      </w:r>
      <w:r>
        <w:rPr>
          <w:rFonts w:hint="eastAsia" w:ascii="仿宋_GB2312" w:hAnsi="仿宋_GB2312" w:eastAsia="仿宋_GB2312" w:cs="仿宋_GB2312"/>
          <w:b/>
          <w:bCs/>
          <w:color w:val="auto"/>
          <w:sz w:val="32"/>
          <w:szCs w:val="32"/>
          <w:highlight w:val="none"/>
        </w:rPr>
        <w:t>提高</w:t>
      </w:r>
      <w:r>
        <w:rPr>
          <w:rFonts w:hint="eastAsia" w:ascii="仿宋_GB2312" w:hAnsi="仿宋_GB2312" w:eastAsia="仿宋_GB2312" w:cs="仿宋_GB2312"/>
          <w:b/>
          <w:bCs/>
          <w:color w:val="auto"/>
          <w:sz w:val="32"/>
          <w:szCs w:val="32"/>
          <w:highlight w:val="none"/>
          <w:lang w:val="en-US" w:eastAsia="zh-CN"/>
        </w:rPr>
        <w:t>财政</w:t>
      </w:r>
      <w:r>
        <w:rPr>
          <w:rFonts w:hint="eastAsia" w:ascii="仿宋_GB2312" w:hAnsi="仿宋_GB2312" w:eastAsia="仿宋_GB2312" w:cs="仿宋_GB2312"/>
          <w:b/>
          <w:bCs/>
          <w:color w:val="auto"/>
          <w:sz w:val="32"/>
          <w:szCs w:val="32"/>
          <w:highlight w:val="none"/>
        </w:rPr>
        <w:t>支出绩效，有效防范财政金融风险，加快构建全面规范、公开透明、标准科学、约束有力的预算管理制度。</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pPr>
      <w:r>
        <w:rPr>
          <w:rStyle w:val="9"/>
          <w:rFonts w:hint="eastAsia" w:ascii="仿宋_GB2312" w:hAnsi="仿宋_GB2312" w:eastAsia="仿宋_GB2312" w:cs="仿宋_GB2312"/>
          <w:b/>
          <w:i w:val="0"/>
          <w:caps w:val="0"/>
          <w:color w:val="auto"/>
          <w:spacing w:val="0"/>
          <w:w w:val="100"/>
          <w:kern w:val="2"/>
          <w:sz w:val="32"/>
          <w:szCs w:val="32"/>
          <w:highlight w:val="none"/>
          <w:lang w:val="en-US" w:eastAsia="zh-CN" w:bidi="ar-SA"/>
        </w:rPr>
        <w:t>2022年财税收入任务目标：</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一般公共预算收入</w:t>
      </w: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21.04</w:t>
      </w:r>
      <w:r>
        <w:rPr>
          <w:rStyle w:val="9"/>
          <w:rFonts w:hint="eastAsia" w:ascii="仿宋_GB2312" w:hAnsi="仿宋_GB2312" w:eastAsia="仿宋_GB2312" w:cs="仿宋_GB2312"/>
          <w:b w:val="0"/>
          <w:bCs/>
          <w:i w:val="0"/>
          <w:caps w:val="0"/>
          <w:color w:val="auto"/>
          <w:spacing w:val="0"/>
          <w:w w:val="100"/>
          <w:kern w:val="2"/>
          <w:sz w:val="32"/>
          <w:szCs w:val="32"/>
          <w:highlight w:val="none"/>
          <w:lang w:val="en-US" w:eastAsia="zh-CN" w:bidi="ar-SA"/>
        </w:rPr>
        <w:t>亿元，同比增长5%；税收收入占一般公共预算收入比重保持在70%以上。</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0"/>
        <w:jc w:val="both"/>
        <w:textAlignment w:val="baseline"/>
        <w:rPr>
          <w:rStyle w:val="9"/>
          <w:rFonts w:hint="eastAsia" w:ascii="楷体_GB2312" w:hAnsi="楷体_GB2312" w:eastAsia="楷体_GB2312" w:cs="楷体_GB2312"/>
          <w:b/>
          <w:i w:val="0"/>
          <w:caps w:val="0"/>
          <w:color w:val="auto"/>
          <w:spacing w:val="0"/>
          <w:w w:val="100"/>
          <w:kern w:val="0"/>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t>（一）公共财政预算方面</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left"/>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年一般公共预算收入</w:t>
      </w:r>
      <w:r>
        <w:rPr>
          <w:rFonts w:hint="eastAsia" w:ascii="仿宋_GB2312" w:hAnsi="仿宋_GB2312" w:eastAsia="仿宋_GB2312" w:cs="仿宋_GB2312"/>
          <w:color w:val="auto"/>
          <w:sz w:val="32"/>
          <w:szCs w:val="32"/>
          <w:highlight w:val="none"/>
          <w:lang w:val="en-US" w:eastAsia="zh-CN"/>
        </w:rPr>
        <w:t>21.04</w:t>
      </w:r>
      <w:r>
        <w:rPr>
          <w:rFonts w:hint="eastAsia" w:ascii="仿宋_GB2312" w:hAnsi="仿宋_GB2312" w:eastAsia="仿宋_GB2312" w:cs="仿宋_GB2312"/>
          <w:color w:val="auto"/>
          <w:sz w:val="32"/>
          <w:szCs w:val="32"/>
          <w:highlight w:val="none"/>
        </w:rPr>
        <w:t>亿元，加上上级一般性转移支付、专项性转移支付及调入资金，测算出</w:t>
      </w:r>
      <w:bookmarkStart w:id="0" w:name="_Hlk532407908"/>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年公共财政预算总财力为</w:t>
      </w:r>
      <w:r>
        <w:rPr>
          <w:rFonts w:hint="eastAsia" w:ascii="仿宋_GB2312" w:hAnsi="仿宋_GB2312" w:eastAsia="仿宋_GB2312" w:cs="仿宋_GB2312"/>
          <w:color w:val="auto"/>
          <w:sz w:val="32"/>
          <w:szCs w:val="32"/>
          <w:highlight w:val="none"/>
          <w:lang w:val="en-US" w:eastAsia="zh-CN"/>
        </w:rPr>
        <w:t>47.65</w:t>
      </w:r>
      <w:r>
        <w:rPr>
          <w:rFonts w:hint="eastAsia" w:ascii="仿宋_GB2312" w:hAnsi="仿宋_GB2312" w:eastAsia="仿宋_GB2312" w:cs="仿宋_GB2312"/>
          <w:color w:val="auto"/>
          <w:sz w:val="32"/>
          <w:szCs w:val="32"/>
          <w:highlight w:val="none"/>
        </w:rPr>
        <w:t>亿元</w:t>
      </w:r>
      <w:bookmarkEnd w:id="0"/>
      <w:r>
        <w:rPr>
          <w:rFonts w:hint="eastAsia" w:ascii="仿宋_GB2312" w:hAnsi="仿宋_GB2312" w:eastAsia="仿宋_GB2312" w:cs="仿宋_GB2312"/>
          <w:color w:val="auto"/>
          <w:sz w:val="32"/>
          <w:szCs w:val="32"/>
          <w:highlight w:val="none"/>
        </w:rPr>
        <w:t>，比202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年调整预算</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70204</w:t>
      </w:r>
      <w:r>
        <w:rPr>
          <w:rFonts w:hint="eastAsia" w:ascii="仿宋_GB2312" w:hAnsi="仿宋_GB2312" w:eastAsia="仿宋_GB2312" w:cs="仿宋_GB2312"/>
          <w:sz w:val="32"/>
          <w:szCs w:val="32"/>
          <w:highlight w:val="none"/>
        </w:rPr>
        <w:t>万元</w:t>
      </w: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left"/>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2022</w:t>
      </w:r>
      <w:r>
        <w:rPr>
          <w:rFonts w:hint="eastAsia" w:ascii="仿宋_GB2312" w:hAnsi="仿宋_GB2312" w:eastAsia="仿宋_GB2312" w:cs="仿宋_GB2312"/>
          <w:color w:val="auto"/>
          <w:sz w:val="32"/>
          <w:szCs w:val="32"/>
          <w:highlight w:val="none"/>
        </w:rPr>
        <w:t>年我县公共财政预算支出为</w:t>
      </w:r>
      <w:r>
        <w:rPr>
          <w:rFonts w:hint="eastAsia" w:ascii="仿宋_GB2312" w:hAnsi="仿宋_GB2312" w:eastAsia="仿宋_GB2312" w:cs="仿宋_GB2312"/>
          <w:color w:val="auto"/>
          <w:sz w:val="32"/>
          <w:szCs w:val="32"/>
          <w:highlight w:val="none"/>
          <w:lang w:val="en-US" w:eastAsia="zh-CN"/>
        </w:rPr>
        <w:t>47.65</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一般公共服务</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36034</w:t>
      </w:r>
      <w:r>
        <w:rPr>
          <w:rFonts w:hint="eastAsia" w:ascii="仿宋_GB2312" w:hAnsi="仿宋_GB2312" w:eastAsia="仿宋_GB2312" w:cs="仿宋_GB2312"/>
          <w:color w:val="auto"/>
          <w:sz w:val="32"/>
          <w:szCs w:val="32"/>
          <w:highlight w:val="none"/>
        </w:rPr>
        <w:t>万元，占总预算支出</w:t>
      </w:r>
      <w:r>
        <w:rPr>
          <w:rFonts w:hint="eastAsia" w:ascii="仿宋_GB2312" w:hAnsi="仿宋_GB2312" w:eastAsia="仿宋_GB2312" w:cs="仿宋_GB2312"/>
          <w:color w:val="auto"/>
          <w:sz w:val="32"/>
          <w:szCs w:val="32"/>
          <w:highlight w:val="none"/>
          <w:lang w:val="en-US" w:eastAsia="zh-CN"/>
        </w:rPr>
        <w:t>7.6</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国防支出577万元，占总预算支出</w:t>
      </w:r>
      <w:r>
        <w:rPr>
          <w:rFonts w:hint="eastAsia" w:ascii="仿宋_GB2312" w:hAnsi="仿宋_GB2312" w:eastAsia="仿宋_GB2312" w:cs="仿宋_GB2312"/>
          <w:color w:val="auto"/>
          <w:sz w:val="32"/>
          <w:szCs w:val="32"/>
          <w:highlight w:val="none"/>
          <w:lang w:val="en-US" w:eastAsia="zh-CN"/>
        </w:rPr>
        <w:t>0.1</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公共安全支出17884万元，占总预算支出</w:t>
      </w: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教育支出</w:t>
      </w:r>
      <w:r>
        <w:rPr>
          <w:rFonts w:hint="eastAsia" w:ascii="仿宋_GB2312" w:hAnsi="仿宋_GB2312" w:eastAsia="仿宋_GB2312" w:cs="仿宋_GB2312"/>
          <w:color w:val="auto"/>
          <w:sz w:val="32"/>
          <w:szCs w:val="32"/>
          <w:highlight w:val="none"/>
          <w:lang w:val="en-US" w:eastAsia="zh-CN"/>
        </w:rPr>
        <w:t>101635</w:t>
      </w:r>
      <w:r>
        <w:rPr>
          <w:rFonts w:hint="eastAsia" w:ascii="仿宋_GB2312" w:hAnsi="仿宋_GB2312" w:eastAsia="仿宋_GB2312" w:cs="仿宋_GB2312"/>
          <w:color w:val="auto"/>
          <w:sz w:val="32"/>
          <w:szCs w:val="32"/>
          <w:highlight w:val="none"/>
        </w:rPr>
        <w:t>万元，占总预算支出</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科学技术支出8130万元，占总预算支出</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文化旅游体育与传媒</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5035万元，占总预算支出</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社会保障和就业支出42965万元，占总预算支出</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卫生健康支出36647万元，占总预算支出</w:t>
      </w:r>
      <w:r>
        <w:rPr>
          <w:rFonts w:hint="eastAsia" w:ascii="仿宋_GB2312" w:hAnsi="仿宋_GB2312" w:eastAsia="仿宋_GB2312" w:cs="仿宋_GB2312"/>
          <w:color w:val="auto"/>
          <w:sz w:val="32"/>
          <w:szCs w:val="32"/>
          <w:highlight w:val="none"/>
          <w:lang w:val="en-US" w:eastAsia="zh-CN"/>
        </w:rPr>
        <w:t>7.7</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节能环保支出31257万元，占总预算支出</w:t>
      </w:r>
      <w:r>
        <w:rPr>
          <w:rFonts w:hint="eastAsia" w:ascii="仿宋_GB2312" w:hAnsi="仿宋_GB2312" w:eastAsia="仿宋_GB2312" w:cs="仿宋_GB2312"/>
          <w:color w:val="auto"/>
          <w:sz w:val="32"/>
          <w:szCs w:val="32"/>
          <w:highlight w:val="none"/>
          <w:lang w:val="en-US" w:eastAsia="zh-CN"/>
        </w:rPr>
        <w:t>6.6</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城乡社区支出 29860万元，占总预算支出</w:t>
      </w: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农林水支出80278万元，占总预算支出1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交通运输支出19868万元，占总预算支出</w:t>
      </w: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资源勘探信息等支出5753万元，占总预算支出</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商业服务业等支出1284万元，占总预算支出0.</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金融支出166万元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占总预算支出0.</w:t>
      </w:r>
      <w:r>
        <w:rPr>
          <w:rFonts w:hint="eastAsia" w:ascii="仿宋_GB2312" w:hAnsi="仿宋_GB2312" w:eastAsia="仿宋_GB2312" w:cs="仿宋_GB2312"/>
          <w:color w:val="auto"/>
          <w:sz w:val="32"/>
          <w:szCs w:val="32"/>
          <w:highlight w:val="none"/>
          <w:lang w:val="en-US" w:eastAsia="zh-CN"/>
        </w:rPr>
        <w:t>03</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自然资源海洋气象等支出5775万元，占总预算支出</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28135</w:t>
      </w:r>
      <w:r>
        <w:rPr>
          <w:rFonts w:hint="eastAsia" w:ascii="仿宋_GB2312" w:hAnsi="仿宋_GB2312" w:eastAsia="仿宋_GB2312" w:cs="仿宋_GB2312"/>
          <w:color w:val="auto"/>
          <w:sz w:val="32"/>
          <w:szCs w:val="32"/>
          <w:highlight w:val="none"/>
        </w:rPr>
        <w:t>万元，占总预算支出</w:t>
      </w:r>
      <w:r>
        <w:rPr>
          <w:rFonts w:hint="eastAsia" w:ascii="仿宋_GB2312" w:hAnsi="仿宋_GB2312" w:eastAsia="仿宋_GB2312" w:cs="仿宋_GB2312"/>
          <w:color w:val="auto"/>
          <w:sz w:val="32"/>
          <w:szCs w:val="32"/>
          <w:highlight w:val="none"/>
          <w:lang w:val="en-US" w:eastAsia="zh-CN"/>
        </w:rPr>
        <w:t>5.9</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粮油物资储备支出</w:t>
      </w:r>
      <w:r>
        <w:rPr>
          <w:rFonts w:hint="eastAsia" w:ascii="仿宋_GB2312" w:hAnsi="仿宋_GB2312" w:eastAsia="仿宋_GB2312" w:cs="仿宋_GB2312"/>
          <w:color w:val="auto"/>
          <w:sz w:val="32"/>
          <w:szCs w:val="32"/>
          <w:highlight w:val="none"/>
          <w:lang w:val="en-US" w:eastAsia="zh-CN"/>
        </w:rPr>
        <w:t>108</w:t>
      </w:r>
      <w:r>
        <w:rPr>
          <w:rFonts w:hint="eastAsia" w:ascii="仿宋_GB2312" w:hAnsi="仿宋_GB2312" w:eastAsia="仿宋_GB2312" w:cs="仿宋_GB2312"/>
          <w:color w:val="auto"/>
          <w:sz w:val="32"/>
          <w:szCs w:val="32"/>
          <w:highlight w:val="none"/>
        </w:rPr>
        <w:t>万元，占总预算支出</w:t>
      </w:r>
      <w:r>
        <w:rPr>
          <w:rFonts w:hint="eastAsia" w:ascii="仿宋_GB2312" w:hAnsi="仿宋_GB2312" w:eastAsia="仿宋_GB2312" w:cs="仿宋_GB2312"/>
          <w:color w:val="auto"/>
          <w:sz w:val="32"/>
          <w:szCs w:val="32"/>
          <w:highlight w:val="none"/>
          <w:lang w:val="en-US" w:eastAsia="zh-CN"/>
        </w:rPr>
        <w:t>0.02</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灾害防治及应急管理支出14101</w:t>
      </w:r>
      <w:r>
        <w:rPr>
          <w:rFonts w:hint="eastAsia" w:ascii="仿宋_GB2312" w:hAnsi="仿宋_GB2312" w:eastAsia="仿宋_GB2312" w:cs="仿宋_GB2312"/>
          <w:color w:val="auto"/>
          <w:sz w:val="32"/>
          <w:szCs w:val="32"/>
          <w:highlight w:val="none"/>
          <w:lang w:eastAsia="zh-CN"/>
        </w:rPr>
        <w:t>万</w:t>
      </w:r>
      <w:r>
        <w:rPr>
          <w:rFonts w:hint="eastAsia" w:ascii="仿宋_GB2312" w:hAnsi="仿宋_GB2312" w:eastAsia="仿宋_GB2312" w:cs="仿宋_GB2312"/>
          <w:color w:val="auto"/>
          <w:sz w:val="32"/>
          <w:szCs w:val="32"/>
          <w:highlight w:val="none"/>
        </w:rPr>
        <w:t>元，占总预算支出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预备费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000万元，占总预算支出</w:t>
      </w:r>
      <w:r>
        <w:rPr>
          <w:rFonts w:hint="eastAsia" w:ascii="仿宋_GB2312" w:hAnsi="仿宋_GB2312" w:eastAsia="仿宋_GB2312" w:cs="仿宋_GB2312"/>
          <w:color w:val="auto"/>
          <w:sz w:val="32"/>
          <w:szCs w:val="32"/>
          <w:highlight w:val="none"/>
          <w:lang w:val="en-US" w:eastAsia="zh-CN"/>
        </w:rPr>
        <w:t>1.26</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债务付息支出</w:t>
      </w:r>
      <w:r>
        <w:rPr>
          <w:rFonts w:hint="eastAsia" w:ascii="仿宋_GB2312" w:hAnsi="仿宋_GB2312" w:eastAsia="仿宋_GB2312" w:cs="仿宋_GB2312"/>
          <w:color w:val="auto"/>
          <w:sz w:val="32"/>
          <w:szCs w:val="32"/>
          <w:highlight w:val="none"/>
          <w:lang w:val="en-US" w:eastAsia="zh-CN"/>
        </w:rPr>
        <w:t>5000</w:t>
      </w:r>
      <w:r>
        <w:rPr>
          <w:rFonts w:hint="eastAsia" w:ascii="仿宋_GB2312" w:hAnsi="仿宋_GB2312" w:eastAsia="仿宋_GB2312" w:cs="仿宋_GB2312"/>
          <w:color w:val="auto"/>
          <w:sz w:val="32"/>
          <w:szCs w:val="32"/>
          <w:highlight w:val="none"/>
        </w:rPr>
        <w:t>万元，占总预算支出1.</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债务发行费用支出</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万元，占总预算支出</w:t>
      </w:r>
      <w:r>
        <w:rPr>
          <w:rFonts w:hint="eastAsia" w:ascii="仿宋_GB2312" w:hAnsi="仿宋_GB2312" w:eastAsia="仿宋_GB2312" w:cs="仿宋_GB2312"/>
          <w:color w:val="auto"/>
          <w:sz w:val="32"/>
          <w:szCs w:val="32"/>
          <w:highlight w:val="none"/>
          <w:lang w:val="en-US" w:eastAsia="zh-CN"/>
        </w:rPr>
        <w:t>0.01</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楷体_GB2312" w:hAnsi="楷体_GB2312" w:eastAsia="楷体_GB2312" w:cs="楷体_GB2312"/>
          <w:b/>
          <w:bCs/>
          <w:i w:val="0"/>
          <w:caps w:val="0"/>
          <w:color w:val="auto"/>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2"/>
          <w:sz w:val="32"/>
          <w:szCs w:val="32"/>
          <w:highlight w:val="none"/>
          <w:lang w:val="en-US" w:eastAsia="zh-CN" w:bidi="ar-SA"/>
        </w:rPr>
        <w:t xml:space="preserve">   </w:t>
      </w:r>
      <w:r>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t xml:space="preserve"> （二）政府性基金预算方面</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0"/>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年我县基金收入</w:t>
      </w:r>
      <w:r>
        <w:rPr>
          <w:rFonts w:hint="eastAsia" w:ascii="仿宋_GB2312" w:hAnsi="仿宋_GB2312" w:eastAsia="仿宋_GB2312" w:cs="仿宋_GB2312"/>
          <w:color w:val="auto"/>
          <w:sz w:val="32"/>
          <w:szCs w:val="32"/>
          <w:highlight w:val="none"/>
          <w:lang w:val="en-US" w:eastAsia="zh-CN"/>
        </w:rPr>
        <w:t>21.47</w:t>
      </w:r>
      <w:r>
        <w:rPr>
          <w:rFonts w:hint="eastAsia" w:ascii="仿宋_GB2312" w:hAnsi="仿宋_GB2312" w:eastAsia="仿宋_GB2312" w:cs="仿宋_GB2312"/>
          <w:color w:val="auto"/>
          <w:sz w:val="32"/>
          <w:szCs w:val="32"/>
          <w:highlight w:val="none"/>
        </w:rPr>
        <w:t>亿元，其中</w:t>
      </w:r>
      <w:r>
        <w:rPr>
          <w:rFonts w:hint="eastAsia" w:ascii="仿宋_GB2312" w:hAnsi="仿宋_GB2312" w:eastAsia="仿宋_GB2312" w:cs="仿宋_GB2312"/>
          <w:sz w:val="32"/>
          <w:szCs w:val="32"/>
          <w:highlight w:val="none"/>
        </w:rPr>
        <w:t>国有土地收益基金收入</w:t>
      </w:r>
      <w:r>
        <w:rPr>
          <w:rFonts w:hint="eastAsia" w:ascii="仿宋_GB2312" w:hAnsi="仿宋_GB2312" w:eastAsia="仿宋_GB2312" w:cs="仿宋_GB2312"/>
          <w:sz w:val="32"/>
          <w:szCs w:val="32"/>
          <w:highlight w:val="none"/>
          <w:lang w:val="en-US" w:eastAsia="zh-CN"/>
        </w:rPr>
        <w:t>7700</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元，农业土地开发资金收入</w:t>
      </w:r>
      <w:r>
        <w:rPr>
          <w:rFonts w:hint="eastAsia" w:ascii="仿宋_GB2312" w:hAnsi="仿宋_GB2312" w:eastAsia="仿宋_GB2312" w:cs="仿宋_GB2312"/>
          <w:sz w:val="32"/>
          <w:szCs w:val="32"/>
          <w:highlight w:val="none"/>
          <w:lang w:val="en-US" w:eastAsia="zh-CN"/>
        </w:rPr>
        <w:t>300万元，国有土地使用权出让金收入19.2亿元，</w:t>
      </w:r>
      <w:r>
        <w:rPr>
          <w:rFonts w:hint="eastAsia" w:ascii="仿宋_GB2312" w:hAnsi="仿宋_GB2312" w:eastAsia="仿宋_GB2312" w:cs="仿宋_GB2312"/>
          <w:color w:val="auto"/>
          <w:sz w:val="32"/>
          <w:szCs w:val="32"/>
          <w:highlight w:val="none"/>
        </w:rPr>
        <w:t>彩票公益金收入</w:t>
      </w:r>
      <w:r>
        <w:rPr>
          <w:rFonts w:hint="eastAsia" w:ascii="仿宋_GB2312" w:hAnsi="仿宋_GB2312" w:eastAsia="仿宋_GB2312" w:cs="仿宋_GB2312"/>
          <w:color w:val="auto"/>
          <w:sz w:val="32"/>
          <w:szCs w:val="32"/>
          <w:highlight w:val="none"/>
          <w:lang w:val="en-US" w:eastAsia="zh-CN"/>
        </w:rPr>
        <w:t>260</w:t>
      </w:r>
      <w:r>
        <w:rPr>
          <w:rFonts w:hint="eastAsia" w:ascii="仿宋_GB2312" w:hAnsi="仿宋_GB2312" w:eastAsia="仿宋_GB2312" w:cs="仿宋_GB2312"/>
          <w:color w:val="auto"/>
          <w:sz w:val="32"/>
          <w:szCs w:val="32"/>
          <w:highlight w:val="none"/>
        </w:rPr>
        <w:t>万元，城市基础设施配套费收入500万元，污水处理费收入700万元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大中型水库移民后期扶持基金收入</w:t>
      </w:r>
      <w:r>
        <w:rPr>
          <w:rFonts w:hint="eastAsia" w:ascii="仿宋_GB2312" w:hAnsi="仿宋_GB2312" w:eastAsia="仿宋_GB2312" w:cs="仿宋_GB2312"/>
          <w:color w:val="auto"/>
          <w:sz w:val="32"/>
          <w:szCs w:val="32"/>
          <w:highlight w:val="none"/>
          <w:lang w:val="en-US" w:eastAsia="zh-CN"/>
        </w:rPr>
        <w:t>5900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，专项债务对应项目专项收入4352万元，</w:t>
      </w:r>
      <w:r>
        <w:rPr>
          <w:rFonts w:hint="eastAsia" w:ascii="仿宋_GB2312" w:hAnsi="仿宋_GB2312" w:eastAsia="仿宋_GB2312" w:cs="仿宋_GB2312"/>
          <w:color w:val="auto"/>
          <w:sz w:val="32"/>
          <w:szCs w:val="32"/>
          <w:highlight w:val="none"/>
          <w:lang w:eastAsia="zh-CN"/>
        </w:rPr>
        <w:t>专项再融资债券收入</w:t>
      </w:r>
      <w:r>
        <w:rPr>
          <w:rFonts w:hint="eastAsia" w:ascii="仿宋_GB2312" w:hAnsi="仿宋_GB2312" w:eastAsia="仿宋_GB2312" w:cs="仿宋_GB2312"/>
          <w:color w:val="auto"/>
          <w:sz w:val="32"/>
          <w:szCs w:val="32"/>
          <w:highlight w:val="none"/>
          <w:lang w:val="en-US" w:eastAsia="zh-CN"/>
        </w:rPr>
        <w:t>3000万元</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0"/>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b w:val="0"/>
          <w:bCs/>
          <w:sz w:val="32"/>
          <w:szCs w:val="32"/>
          <w:highlight w:val="none"/>
          <w:lang w:eastAsia="zh-CN"/>
        </w:rPr>
        <w:t>按照基金专款专用的原则，</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年基金支出为</w:t>
      </w:r>
      <w:r>
        <w:rPr>
          <w:rFonts w:hint="eastAsia" w:ascii="仿宋_GB2312" w:hAnsi="仿宋_GB2312" w:eastAsia="仿宋_GB2312" w:cs="仿宋_GB2312"/>
          <w:color w:val="auto"/>
          <w:sz w:val="32"/>
          <w:szCs w:val="32"/>
          <w:highlight w:val="none"/>
          <w:lang w:val="en-US" w:eastAsia="zh-CN"/>
        </w:rPr>
        <w:t>21.47</w:t>
      </w:r>
      <w:r>
        <w:rPr>
          <w:rFonts w:hint="eastAsia" w:ascii="仿宋_GB2312" w:hAnsi="仿宋_GB2312" w:eastAsia="仿宋_GB2312" w:cs="仿宋_GB2312"/>
          <w:color w:val="auto"/>
          <w:sz w:val="32"/>
          <w:szCs w:val="32"/>
          <w:highlight w:val="none"/>
        </w:rPr>
        <w:t>亿元</w:t>
      </w: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，其中：</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sz w:val="32"/>
          <w:szCs w:val="32"/>
          <w:highlight w:val="none"/>
          <w:lang w:val="en-US" w:eastAsia="zh-CN"/>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1.</w:t>
      </w:r>
      <w:r>
        <w:rPr>
          <w:rFonts w:hint="eastAsia" w:ascii="仿宋_GB2312" w:hAnsi="仿宋_GB2312" w:eastAsia="仿宋_GB2312" w:cs="仿宋_GB2312"/>
          <w:sz w:val="32"/>
          <w:szCs w:val="32"/>
          <w:highlight w:val="none"/>
        </w:rPr>
        <w:t>国有土地收益基金支出</w:t>
      </w:r>
      <w:r>
        <w:rPr>
          <w:rFonts w:hint="eastAsia" w:ascii="仿宋_GB2312" w:hAnsi="仿宋_GB2312" w:eastAsia="仿宋_GB2312" w:cs="仿宋_GB2312"/>
          <w:sz w:val="32"/>
          <w:szCs w:val="32"/>
          <w:highlight w:val="none"/>
          <w:lang w:val="en-US" w:eastAsia="zh-CN"/>
        </w:rPr>
        <w:t>7700万元；</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sz w:val="32"/>
          <w:szCs w:val="32"/>
          <w:highlight w:val="none"/>
          <w:lang w:val="en-US" w:eastAsia="zh-CN"/>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2.</w:t>
      </w:r>
      <w:r>
        <w:rPr>
          <w:rFonts w:hint="eastAsia" w:ascii="仿宋_GB2312" w:hAnsi="仿宋_GB2312" w:eastAsia="仿宋_GB2312" w:cs="仿宋_GB2312"/>
          <w:sz w:val="32"/>
          <w:szCs w:val="32"/>
          <w:highlight w:val="none"/>
        </w:rPr>
        <w:t>农业土地开发资金支出</w:t>
      </w:r>
      <w:r>
        <w:rPr>
          <w:rFonts w:hint="eastAsia" w:ascii="仿宋_GB2312" w:hAnsi="仿宋_GB2312" w:eastAsia="仿宋_GB2312" w:cs="仿宋_GB2312"/>
          <w:sz w:val="32"/>
          <w:szCs w:val="32"/>
          <w:highlight w:val="none"/>
          <w:lang w:val="en-US" w:eastAsia="zh-CN"/>
        </w:rPr>
        <w:t>300万元；</w:t>
      </w:r>
    </w:p>
    <w:p>
      <w:pPr>
        <w:keepNext w:val="0"/>
        <w:keepLines w:val="0"/>
        <w:pageBreakBefore w:val="0"/>
        <w:kinsoku/>
        <w:wordWrap/>
        <w:overflowPunct/>
        <w:topLinePunct w:val="0"/>
        <w:autoSpaceDE/>
        <w:autoSpaceDN/>
        <w:bidi w:val="0"/>
        <w:adjustRightInd/>
        <w:snapToGrid/>
        <w:spacing w:line="580" w:lineRule="exact"/>
        <w:ind w:firstLine="644" w:firstLineChars="200"/>
        <w:textAlignment w:val="auto"/>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3.</w:t>
      </w:r>
      <w:r>
        <w:rPr>
          <w:rFonts w:hint="eastAsia" w:ascii="仿宋_GB2312" w:hAnsi="仿宋_GB2312" w:eastAsia="仿宋_GB2312" w:cs="仿宋_GB2312"/>
          <w:sz w:val="32"/>
          <w:szCs w:val="32"/>
          <w:highlight w:val="none"/>
        </w:rPr>
        <w:t>国有土地使用权出让金支出</w:t>
      </w:r>
      <w:r>
        <w:rPr>
          <w:rFonts w:hint="eastAsia" w:ascii="仿宋_GB2312" w:hAnsi="仿宋_GB2312" w:eastAsia="仿宋_GB2312" w:cs="仿宋_GB2312"/>
          <w:sz w:val="32"/>
          <w:szCs w:val="32"/>
          <w:highlight w:val="none"/>
          <w:lang w:val="en-US" w:eastAsia="zh-CN"/>
        </w:rPr>
        <w:t>18.8亿元</w:t>
      </w:r>
      <w:r>
        <w:rPr>
          <w:rFonts w:hint="eastAsia" w:ascii="仿宋_GB2312" w:hAnsi="仿宋_GB2312" w:eastAsia="仿宋_GB2312" w:cs="仿宋_GB2312"/>
          <w:sz w:val="32"/>
          <w:szCs w:val="32"/>
          <w:highlight w:val="none"/>
        </w:rPr>
        <w:t>（其中债务还本付息支出</w:t>
      </w:r>
      <w:r>
        <w:rPr>
          <w:rFonts w:hint="eastAsia" w:ascii="仿宋_GB2312" w:hAnsi="仿宋_GB2312" w:eastAsia="仿宋_GB2312" w:cs="仿宋_GB2312"/>
          <w:sz w:val="32"/>
          <w:szCs w:val="32"/>
          <w:highlight w:val="none"/>
          <w:lang w:val="en-US" w:eastAsia="zh-CN"/>
        </w:rPr>
        <w:t>78385</w:t>
      </w:r>
      <w:r>
        <w:rPr>
          <w:rFonts w:hint="eastAsia" w:ascii="仿宋_GB2312" w:hAnsi="仿宋_GB2312" w:eastAsia="仿宋_GB2312" w:cs="仿宋_GB2312"/>
          <w:sz w:val="32"/>
          <w:szCs w:val="32"/>
          <w:highlight w:val="none"/>
        </w:rPr>
        <w:t>万元）；</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rPr>
        <w:t>彩票公益金支出</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0万元；</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5.</w:t>
      </w:r>
      <w:r>
        <w:rPr>
          <w:rFonts w:hint="eastAsia" w:ascii="仿宋_GB2312" w:hAnsi="仿宋_GB2312" w:eastAsia="仿宋_GB2312" w:cs="仿宋_GB2312"/>
          <w:color w:val="auto"/>
          <w:sz w:val="32"/>
          <w:szCs w:val="32"/>
          <w:highlight w:val="none"/>
        </w:rPr>
        <w:t>城市基础设施配套费支出500万元；</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6.</w:t>
      </w:r>
      <w:r>
        <w:rPr>
          <w:rFonts w:hint="eastAsia" w:ascii="仿宋_GB2312" w:hAnsi="仿宋_GB2312" w:eastAsia="仿宋_GB2312" w:cs="仿宋_GB2312"/>
          <w:color w:val="auto"/>
          <w:sz w:val="32"/>
          <w:szCs w:val="32"/>
          <w:highlight w:val="none"/>
        </w:rPr>
        <w:t>污水处理费安排的支出700万元；</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7.</w:t>
      </w:r>
      <w:r>
        <w:rPr>
          <w:rFonts w:hint="eastAsia" w:ascii="仿宋_GB2312" w:hAnsi="仿宋_GB2312" w:eastAsia="仿宋_GB2312" w:cs="仿宋_GB2312"/>
          <w:color w:val="auto"/>
          <w:sz w:val="32"/>
          <w:szCs w:val="32"/>
          <w:highlight w:val="none"/>
        </w:rPr>
        <w:t>大中型水库移民后期扶持基金支出</w:t>
      </w:r>
      <w:r>
        <w:rPr>
          <w:rFonts w:hint="eastAsia" w:ascii="仿宋_GB2312" w:hAnsi="仿宋_GB2312" w:eastAsia="仿宋_GB2312" w:cs="仿宋_GB2312"/>
          <w:color w:val="auto"/>
          <w:sz w:val="32"/>
          <w:szCs w:val="32"/>
          <w:highlight w:val="none"/>
          <w:lang w:val="en-US" w:eastAsia="zh-CN"/>
        </w:rPr>
        <w:t>59</w:t>
      </w:r>
      <w:r>
        <w:rPr>
          <w:rFonts w:hint="eastAsia" w:ascii="仿宋_GB2312" w:hAnsi="仿宋_GB2312" w:eastAsia="仿宋_GB2312" w:cs="仿宋_GB2312"/>
          <w:color w:val="auto"/>
          <w:sz w:val="32"/>
          <w:szCs w:val="32"/>
          <w:highlight w:val="none"/>
        </w:rPr>
        <w:t>00万元；</w:t>
      </w:r>
    </w:p>
    <w:p>
      <w:pPr>
        <w:keepNext w:val="0"/>
        <w:keepLines w:val="0"/>
        <w:pageBreakBefore w:val="0"/>
        <w:kinsoku/>
        <w:wordWrap/>
        <w:overflowPunct/>
        <w:topLinePunct w:val="0"/>
        <w:autoSpaceDE/>
        <w:autoSpaceDN/>
        <w:bidi w:val="0"/>
        <w:adjustRightInd/>
        <w:snapToGrid/>
        <w:spacing w:line="580" w:lineRule="exact"/>
        <w:ind w:firstLine="644" w:firstLineChars="200"/>
        <w:textAlignment w:val="auto"/>
        <w:rPr>
          <w:rFonts w:hint="eastAsia" w:ascii="仿宋_GB2312" w:hAnsi="仿宋_GB2312" w:eastAsia="仿宋_GB2312" w:cs="仿宋_GB2312"/>
          <w:color w:val="auto"/>
          <w:sz w:val="32"/>
          <w:szCs w:val="32"/>
          <w:highlight w:val="none"/>
          <w:lang w:eastAsia="zh-CN"/>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8.</w:t>
      </w:r>
      <w:r>
        <w:rPr>
          <w:rFonts w:hint="eastAsia" w:ascii="仿宋_GB2312" w:hAnsi="仿宋_GB2312" w:eastAsia="仿宋_GB2312" w:cs="仿宋_GB2312"/>
          <w:color w:val="auto"/>
          <w:sz w:val="32"/>
          <w:szCs w:val="32"/>
          <w:highlight w:val="none"/>
        </w:rPr>
        <w:t>专项再融资债券还本</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3000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4" w:firstLineChars="200"/>
        <w:textAlignment w:val="auto"/>
        <w:rPr>
          <w:rFonts w:hint="eastAsia" w:ascii="仿宋_GB2312" w:hAnsi="仿宋_GB2312" w:eastAsia="仿宋_GB2312" w:cs="仿宋_GB2312"/>
          <w:color w:val="auto"/>
          <w:sz w:val="32"/>
          <w:szCs w:val="32"/>
          <w:highlight w:val="none"/>
          <w:lang w:eastAsia="zh-CN"/>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9.</w:t>
      </w:r>
      <w:r>
        <w:rPr>
          <w:rFonts w:hint="eastAsia" w:ascii="仿宋_GB2312" w:hAnsi="仿宋_GB2312" w:eastAsia="仿宋_GB2312" w:cs="仿宋_GB2312"/>
          <w:color w:val="auto"/>
          <w:sz w:val="32"/>
          <w:szCs w:val="32"/>
          <w:highlight w:val="none"/>
        </w:rPr>
        <w:t>专项债务对应项目专项收入还本</w:t>
      </w:r>
      <w:r>
        <w:rPr>
          <w:rFonts w:hint="eastAsia" w:ascii="仿宋_GB2312" w:hAnsi="仿宋_GB2312" w:eastAsia="仿宋_GB2312" w:cs="仿宋_GB2312"/>
          <w:color w:val="auto"/>
          <w:sz w:val="32"/>
          <w:szCs w:val="32"/>
          <w:highlight w:val="none"/>
          <w:lang w:eastAsia="zh-CN"/>
        </w:rPr>
        <w:t>付息</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4352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t>10.</w:t>
      </w:r>
      <w:r>
        <w:rPr>
          <w:rFonts w:hint="eastAsia" w:ascii="仿宋_GB2312" w:hAnsi="仿宋_GB2312" w:eastAsia="仿宋_GB2312" w:cs="仿宋_GB2312"/>
          <w:color w:val="auto"/>
          <w:sz w:val="32"/>
          <w:szCs w:val="32"/>
          <w:highlight w:val="none"/>
        </w:rPr>
        <w:t>政府性基金上解支出</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00万元。</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楷体_GB2312" w:hAnsi="楷体_GB2312" w:eastAsia="楷体_GB2312" w:cs="楷体_GB2312"/>
          <w:b/>
          <w:i w:val="0"/>
          <w:caps w:val="0"/>
          <w:color w:val="auto"/>
          <w:spacing w:val="0"/>
          <w:w w:val="100"/>
          <w:kern w:val="2"/>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t>（三）社保基金预算</w:t>
      </w:r>
    </w:p>
    <w:p>
      <w:pPr>
        <w:keepNext w:val="0"/>
        <w:keepLines w:val="0"/>
        <w:pageBreakBefore w:val="0"/>
        <w:kinsoku/>
        <w:wordWrap/>
        <w:overflowPunct/>
        <w:topLinePunct w:val="0"/>
        <w:autoSpaceDE/>
        <w:autoSpaceDN/>
        <w:bidi w:val="0"/>
        <w:adjustRightInd/>
        <w:snapToGrid/>
        <w:spacing w:line="580" w:lineRule="exact"/>
        <w:ind w:firstLine="644"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年各项社保基金当年收入</w:t>
      </w:r>
      <w:r>
        <w:rPr>
          <w:rFonts w:hint="eastAsia" w:ascii="仿宋_GB2312" w:hAnsi="仿宋_GB2312" w:eastAsia="仿宋_GB2312" w:cs="仿宋_GB2312"/>
          <w:color w:val="auto"/>
          <w:sz w:val="32"/>
          <w:szCs w:val="32"/>
          <w:highlight w:val="none"/>
          <w:lang w:val="en-US" w:eastAsia="zh-CN"/>
        </w:rPr>
        <w:t>46713</w:t>
      </w:r>
      <w:r>
        <w:rPr>
          <w:rFonts w:hint="eastAsia" w:ascii="仿宋_GB2312" w:hAnsi="仿宋_GB2312" w:eastAsia="仿宋_GB2312" w:cs="仿宋_GB2312"/>
          <w:color w:val="auto"/>
          <w:sz w:val="32"/>
          <w:szCs w:val="32"/>
          <w:highlight w:val="none"/>
        </w:rPr>
        <w:t>万元，当年支出</w:t>
      </w:r>
      <w:r>
        <w:rPr>
          <w:rFonts w:hint="eastAsia" w:ascii="仿宋_GB2312" w:hAnsi="仿宋_GB2312" w:eastAsia="仿宋_GB2312" w:cs="仿宋_GB2312"/>
          <w:color w:val="auto"/>
          <w:sz w:val="32"/>
          <w:szCs w:val="32"/>
          <w:highlight w:val="none"/>
          <w:lang w:val="en-US" w:eastAsia="zh-CN"/>
        </w:rPr>
        <w:t>40588</w:t>
      </w:r>
      <w:r>
        <w:rPr>
          <w:rFonts w:hint="eastAsia" w:ascii="仿宋_GB2312" w:hAnsi="仿宋_GB2312" w:eastAsia="仿宋_GB2312" w:cs="仿宋_GB2312"/>
          <w:color w:val="auto"/>
          <w:sz w:val="32"/>
          <w:szCs w:val="32"/>
          <w:highlight w:val="none"/>
        </w:rPr>
        <w:t>万元，当年结余</w:t>
      </w:r>
      <w:r>
        <w:rPr>
          <w:rFonts w:hint="eastAsia" w:ascii="仿宋_GB2312" w:hAnsi="仿宋_GB2312" w:eastAsia="仿宋_GB2312" w:cs="仿宋_GB2312"/>
          <w:color w:val="auto"/>
          <w:sz w:val="32"/>
          <w:szCs w:val="32"/>
          <w:highlight w:val="none"/>
          <w:lang w:val="en-US" w:eastAsia="zh-CN"/>
        </w:rPr>
        <w:t>6125</w:t>
      </w:r>
      <w:r>
        <w:rPr>
          <w:rFonts w:hint="eastAsia" w:ascii="仿宋_GB2312" w:hAnsi="仿宋_GB2312" w:eastAsia="仿宋_GB2312" w:cs="仿宋_GB2312"/>
          <w:color w:val="auto"/>
          <w:sz w:val="32"/>
          <w:szCs w:val="32"/>
          <w:highlight w:val="none"/>
        </w:rPr>
        <w:t>万元，滚存结余</w:t>
      </w:r>
      <w:r>
        <w:rPr>
          <w:rFonts w:hint="eastAsia" w:ascii="仿宋_GB2312" w:hAnsi="仿宋_GB2312" w:eastAsia="仿宋_GB2312" w:cs="仿宋_GB2312"/>
          <w:color w:val="auto"/>
          <w:sz w:val="32"/>
          <w:szCs w:val="32"/>
          <w:highlight w:val="none"/>
          <w:lang w:val="en-US" w:eastAsia="zh-CN"/>
        </w:rPr>
        <w:t>39450万元，</w:t>
      </w:r>
      <w:r>
        <w:rPr>
          <w:rFonts w:hint="eastAsia" w:ascii="仿宋_GB2312" w:hAnsi="仿宋_GB2312" w:eastAsia="仿宋_GB2312" w:cs="仿宋_GB2312"/>
          <w:color w:val="auto"/>
          <w:sz w:val="32"/>
          <w:szCs w:val="32"/>
          <w:highlight w:val="none"/>
        </w:rPr>
        <w:t>其中：</w:t>
      </w:r>
    </w:p>
    <w:p>
      <w:pPr>
        <w:keepNext w:val="0"/>
        <w:keepLines w:val="0"/>
        <w:pageBreakBefore w:val="0"/>
        <w:kinsoku/>
        <w:wordWrap/>
        <w:overflowPunct/>
        <w:topLinePunct w:val="0"/>
        <w:autoSpaceDE/>
        <w:autoSpaceDN/>
        <w:bidi w:val="0"/>
        <w:adjustRightInd/>
        <w:snapToGrid/>
        <w:spacing w:line="580" w:lineRule="exact"/>
        <w:ind w:firstLine="644"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、城乡居民基本养老保险基金当年收入</w:t>
      </w:r>
      <w:r>
        <w:rPr>
          <w:rFonts w:hint="eastAsia" w:ascii="仿宋_GB2312" w:hAnsi="仿宋_GB2312" w:eastAsia="仿宋_GB2312" w:cs="仿宋_GB2312"/>
          <w:color w:val="auto"/>
          <w:sz w:val="32"/>
          <w:szCs w:val="32"/>
          <w:highlight w:val="none"/>
          <w:lang w:val="en-US" w:eastAsia="zh-CN"/>
        </w:rPr>
        <w:t>13901</w:t>
      </w:r>
      <w:r>
        <w:rPr>
          <w:rFonts w:hint="eastAsia" w:ascii="仿宋_GB2312" w:hAnsi="仿宋_GB2312" w:eastAsia="仿宋_GB2312" w:cs="仿宋_GB2312"/>
          <w:color w:val="auto"/>
          <w:sz w:val="32"/>
          <w:szCs w:val="32"/>
          <w:highlight w:val="none"/>
        </w:rPr>
        <w:t>万元，当年支出</w:t>
      </w:r>
      <w:r>
        <w:rPr>
          <w:rFonts w:hint="eastAsia" w:ascii="仿宋_GB2312" w:hAnsi="仿宋_GB2312" w:eastAsia="仿宋_GB2312" w:cs="仿宋_GB2312"/>
          <w:color w:val="auto"/>
          <w:sz w:val="32"/>
          <w:szCs w:val="32"/>
          <w:highlight w:val="none"/>
          <w:lang w:val="en-US" w:eastAsia="zh-CN"/>
        </w:rPr>
        <w:t>8500</w:t>
      </w:r>
      <w:r>
        <w:rPr>
          <w:rFonts w:hint="eastAsia" w:ascii="仿宋_GB2312" w:hAnsi="仿宋_GB2312" w:eastAsia="仿宋_GB2312" w:cs="仿宋_GB2312"/>
          <w:color w:val="auto"/>
          <w:sz w:val="32"/>
          <w:szCs w:val="32"/>
          <w:highlight w:val="none"/>
        </w:rPr>
        <w:t>万元，当年结余</w:t>
      </w:r>
      <w:r>
        <w:rPr>
          <w:rFonts w:hint="eastAsia" w:ascii="仿宋_GB2312" w:hAnsi="仿宋_GB2312" w:eastAsia="仿宋_GB2312" w:cs="仿宋_GB2312"/>
          <w:color w:val="auto"/>
          <w:sz w:val="32"/>
          <w:szCs w:val="32"/>
          <w:highlight w:val="none"/>
          <w:lang w:val="en-US" w:eastAsia="zh-CN"/>
        </w:rPr>
        <w:t>5401</w:t>
      </w:r>
      <w:r>
        <w:rPr>
          <w:rFonts w:hint="eastAsia" w:ascii="仿宋_GB2312" w:hAnsi="仿宋_GB2312" w:eastAsia="仿宋_GB2312" w:cs="仿宋_GB2312"/>
          <w:color w:val="auto"/>
          <w:sz w:val="32"/>
          <w:szCs w:val="32"/>
          <w:highlight w:val="none"/>
        </w:rPr>
        <w:t>万元，滚存结余</w:t>
      </w:r>
      <w:r>
        <w:rPr>
          <w:rFonts w:hint="eastAsia" w:ascii="仿宋_GB2312" w:hAnsi="仿宋_GB2312" w:eastAsia="仿宋_GB2312" w:cs="仿宋_GB2312"/>
          <w:color w:val="auto"/>
          <w:sz w:val="32"/>
          <w:szCs w:val="32"/>
          <w:highlight w:val="none"/>
          <w:lang w:val="en-US" w:eastAsia="zh-CN"/>
        </w:rPr>
        <w:t>37234万元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0"/>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、机关事业单位基本养老保险基金当年收入</w:t>
      </w:r>
      <w:r>
        <w:rPr>
          <w:rFonts w:hint="eastAsia" w:ascii="仿宋_GB2312" w:hAnsi="仿宋_GB2312" w:eastAsia="仿宋_GB2312" w:cs="仿宋_GB2312"/>
          <w:color w:val="auto"/>
          <w:sz w:val="32"/>
          <w:szCs w:val="32"/>
          <w:highlight w:val="none"/>
          <w:lang w:val="en-US" w:eastAsia="zh-CN"/>
        </w:rPr>
        <w:t>32812</w:t>
      </w:r>
      <w:r>
        <w:rPr>
          <w:rFonts w:hint="eastAsia" w:ascii="仿宋_GB2312" w:hAnsi="仿宋_GB2312" w:eastAsia="仿宋_GB2312" w:cs="仿宋_GB2312"/>
          <w:color w:val="auto"/>
          <w:sz w:val="32"/>
          <w:szCs w:val="32"/>
          <w:highlight w:val="none"/>
        </w:rPr>
        <w:t xml:space="preserve">万元，当年支出 </w:t>
      </w:r>
      <w:r>
        <w:rPr>
          <w:rFonts w:hint="eastAsia" w:ascii="仿宋_GB2312" w:hAnsi="仿宋_GB2312" w:eastAsia="仿宋_GB2312" w:cs="仿宋_GB2312"/>
          <w:color w:val="auto"/>
          <w:sz w:val="32"/>
          <w:szCs w:val="32"/>
          <w:highlight w:val="none"/>
          <w:lang w:val="en-US" w:eastAsia="zh-CN"/>
        </w:rPr>
        <w:t>32088</w:t>
      </w:r>
      <w:r>
        <w:rPr>
          <w:rFonts w:hint="eastAsia" w:ascii="仿宋_GB2312" w:hAnsi="仿宋_GB2312" w:eastAsia="仿宋_GB2312" w:cs="仿宋_GB2312"/>
          <w:color w:val="auto"/>
          <w:sz w:val="32"/>
          <w:szCs w:val="32"/>
          <w:highlight w:val="none"/>
        </w:rPr>
        <w:t>万元，当年结余</w:t>
      </w:r>
      <w:r>
        <w:rPr>
          <w:rFonts w:hint="eastAsia" w:ascii="仿宋_GB2312" w:hAnsi="仿宋_GB2312" w:eastAsia="仿宋_GB2312" w:cs="仿宋_GB2312"/>
          <w:color w:val="auto"/>
          <w:sz w:val="32"/>
          <w:szCs w:val="32"/>
          <w:highlight w:val="none"/>
          <w:lang w:val="en-US" w:eastAsia="zh-CN"/>
        </w:rPr>
        <w:t>724</w:t>
      </w:r>
      <w:r>
        <w:rPr>
          <w:rFonts w:hint="eastAsia" w:ascii="仿宋_GB2312" w:hAnsi="仿宋_GB2312" w:eastAsia="仿宋_GB2312" w:cs="仿宋_GB2312"/>
          <w:color w:val="auto"/>
          <w:sz w:val="32"/>
          <w:szCs w:val="32"/>
          <w:highlight w:val="none"/>
        </w:rPr>
        <w:t>万元，滚存结余</w:t>
      </w:r>
      <w:r>
        <w:rPr>
          <w:rFonts w:hint="eastAsia" w:ascii="仿宋_GB2312" w:hAnsi="仿宋_GB2312" w:eastAsia="仿宋_GB2312" w:cs="仿宋_GB2312"/>
          <w:color w:val="auto"/>
          <w:sz w:val="32"/>
          <w:szCs w:val="32"/>
          <w:highlight w:val="none"/>
          <w:lang w:val="en-US" w:eastAsia="zh-CN"/>
        </w:rPr>
        <w:t>2216万元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t>（四）国有资本经营预算</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1、收入方面。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年我县国有资本经营预算收入</w:t>
      </w:r>
      <w:r>
        <w:rPr>
          <w:rFonts w:hint="eastAsia" w:ascii="仿宋_GB2312" w:hAnsi="仿宋_GB2312" w:eastAsia="仿宋_GB2312" w:cs="仿宋_GB2312"/>
          <w:color w:val="auto"/>
          <w:sz w:val="32"/>
          <w:szCs w:val="32"/>
          <w:highlight w:val="none"/>
          <w:lang w:val="en-US" w:eastAsia="zh-CN"/>
        </w:rPr>
        <w:t>95.06</w:t>
      </w:r>
      <w:r>
        <w:rPr>
          <w:rFonts w:hint="eastAsia" w:ascii="仿宋_GB2312" w:hAnsi="仿宋_GB2312" w:eastAsia="仿宋_GB2312" w:cs="仿宋_GB2312"/>
          <w:color w:val="auto"/>
          <w:sz w:val="32"/>
          <w:szCs w:val="32"/>
          <w:highlight w:val="none"/>
        </w:rPr>
        <w:t>万元。</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⑴利润收入</w:t>
      </w:r>
      <w:r>
        <w:rPr>
          <w:rFonts w:hint="eastAsia" w:ascii="仿宋_GB2312" w:hAnsi="仿宋_GB2312" w:eastAsia="仿宋_GB2312" w:cs="仿宋_GB2312"/>
          <w:color w:val="auto"/>
          <w:sz w:val="32"/>
          <w:szCs w:val="32"/>
          <w:highlight w:val="none"/>
          <w:lang w:val="en-US" w:eastAsia="zh-CN"/>
        </w:rPr>
        <w:t>49.5</w:t>
      </w:r>
      <w:r>
        <w:rPr>
          <w:rFonts w:hint="eastAsia" w:ascii="仿宋_GB2312" w:hAnsi="仿宋_GB2312" w:eastAsia="仿宋_GB2312" w:cs="仿宋_GB2312"/>
          <w:color w:val="auto"/>
          <w:sz w:val="32"/>
          <w:szCs w:val="32"/>
          <w:highlight w:val="none"/>
        </w:rPr>
        <w:t>万元，其中：</w:t>
      </w:r>
      <w:r>
        <w:rPr>
          <w:rFonts w:hint="eastAsia" w:ascii="仿宋_GB2312" w:hAnsi="仿宋_GB2312" w:eastAsia="仿宋_GB2312" w:cs="仿宋_GB2312"/>
          <w:color w:val="auto"/>
          <w:sz w:val="32"/>
          <w:szCs w:val="32"/>
          <w:highlight w:val="none"/>
          <w:lang w:eastAsia="zh-CN"/>
        </w:rPr>
        <w:t>企业分红</w:t>
      </w:r>
      <w:r>
        <w:rPr>
          <w:rFonts w:hint="eastAsia" w:ascii="仿宋_GB2312" w:hAnsi="仿宋_GB2312" w:eastAsia="仿宋_GB2312" w:cs="仿宋_GB2312"/>
          <w:color w:val="auto"/>
          <w:sz w:val="32"/>
          <w:szCs w:val="32"/>
          <w:highlight w:val="none"/>
          <w:lang w:val="en-US" w:eastAsia="zh-CN"/>
        </w:rPr>
        <w:t>49.5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⑵其他国有资本经营预算收入45.56</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color w:val="auto"/>
          <w:sz w:val="32"/>
          <w:szCs w:val="32"/>
          <w:highlight w:val="none"/>
          <w:lang w:val="en-US" w:eastAsia="zh-CN"/>
        </w:rPr>
        <w:t>45.56万元。</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2、支出方面。</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年我县国有资本经营预算支出</w:t>
      </w:r>
      <w:r>
        <w:rPr>
          <w:rFonts w:hint="eastAsia" w:ascii="仿宋_GB2312" w:hAnsi="仿宋_GB2312" w:eastAsia="仿宋_GB2312" w:cs="仿宋_GB2312"/>
          <w:color w:val="auto"/>
          <w:sz w:val="32"/>
          <w:szCs w:val="32"/>
          <w:highlight w:val="none"/>
          <w:lang w:val="en-US" w:eastAsia="zh-CN"/>
        </w:rPr>
        <w:t>95.06</w:t>
      </w:r>
      <w:r>
        <w:rPr>
          <w:rFonts w:hint="eastAsia" w:ascii="仿宋_GB2312" w:hAnsi="仿宋_GB2312" w:eastAsia="仿宋_GB2312" w:cs="仿宋_GB2312"/>
          <w:color w:val="auto"/>
          <w:sz w:val="32"/>
          <w:szCs w:val="32"/>
          <w:highlight w:val="none"/>
        </w:rPr>
        <w:t>万元。</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⑴国有资本经营预算支出</w:t>
      </w:r>
      <w:r>
        <w:rPr>
          <w:rFonts w:hint="eastAsia" w:ascii="仿宋_GB2312" w:hAnsi="仿宋_GB2312" w:eastAsia="仿宋_GB2312" w:cs="仿宋_GB2312"/>
          <w:color w:val="auto"/>
          <w:sz w:val="32"/>
          <w:szCs w:val="32"/>
          <w:highlight w:val="none"/>
          <w:lang w:val="en-US" w:eastAsia="zh-CN"/>
        </w:rPr>
        <w:t>49.5</w:t>
      </w:r>
      <w:r>
        <w:rPr>
          <w:rFonts w:hint="eastAsia" w:ascii="仿宋_GB2312" w:hAnsi="仿宋_GB2312" w:eastAsia="仿宋_GB2312" w:cs="仿宋_GB2312"/>
          <w:color w:val="auto"/>
          <w:sz w:val="32"/>
          <w:szCs w:val="32"/>
          <w:highlight w:val="none"/>
        </w:rPr>
        <w:t>万元，其中：解决历史遗留问题及改革成本支出</w:t>
      </w:r>
      <w:r>
        <w:rPr>
          <w:rFonts w:hint="eastAsia" w:ascii="仿宋_GB2312" w:hAnsi="仿宋_GB2312" w:eastAsia="仿宋_GB2312" w:cs="仿宋_GB2312"/>
          <w:color w:val="auto"/>
          <w:sz w:val="32"/>
          <w:szCs w:val="32"/>
          <w:highlight w:val="none"/>
          <w:lang w:val="en-US" w:eastAsia="zh-CN"/>
        </w:rPr>
        <w:t>49.5</w:t>
      </w:r>
      <w:r>
        <w:rPr>
          <w:rFonts w:hint="eastAsia" w:ascii="仿宋_GB2312" w:hAnsi="仿宋_GB2312" w:eastAsia="仿宋_GB2312" w:cs="仿宋_GB2312"/>
          <w:color w:val="auto"/>
          <w:sz w:val="32"/>
          <w:szCs w:val="32"/>
          <w:highlight w:val="none"/>
        </w:rPr>
        <w:t>万元。</w:t>
      </w:r>
    </w:p>
    <w:p>
      <w:pPr>
        <w:keepNext w:val="0"/>
        <w:keepLines w:val="0"/>
        <w:pageBreakBefore w:val="0"/>
        <w:kinsoku/>
        <w:wordWrap/>
        <w:overflowPunct/>
        <w:topLinePunct w:val="0"/>
        <w:autoSpaceDE/>
        <w:autoSpaceDN/>
        <w:bidi w:val="0"/>
        <w:adjustRightInd/>
        <w:snapToGrid/>
        <w:spacing w:line="580" w:lineRule="exact"/>
        <w:ind w:firstLine="640"/>
        <w:textAlignment w:val="auto"/>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⑵其他国有资本经营预算支出45.56万元。</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ascii="仿宋" w:hAnsi="仿宋" w:eastAsia="仿宋" w:cs="仿宋"/>
          <w:b/>
          <w:bCs/>
          <w:i w:val="0"/>
          <w:caps w:val="0"/>
          <w:color w:val="auto"/>
          <w:spacing w:val="0"/>
          <w:w w:val="100"/>
          <w:kern w:val="0"/>
          <w:sz w:val="32"/>
          <w:szCs w:val="32"/>
          <w:highlight w:val="none"/>
          <w:lang w:val="en-US" w:eastAsia="zh-CN" w:bidi="ar-SA"/>
        </w:rPr>
      </w:pPr>
      <w:r>
        <w:rPr>
          <w:rStyle w:val="9"/>
          <w:rFonts w:ascii="黑体" w:hAnsi="黑体" w:eastAsia="黑体"/>
          <w:b w:val="0"/>
          <w:i w:val="0"/>
          <w:caps w:val="0"/>
          <w:color w:val="auto"/>
          <w:spacing w:val="0"/>
          <w:w w:val="100"/>
          <w:kern w:val="0"/>
          <w:sz w:val="32"/>
          <w:szCs w:val="32"/>
          <w:highlight w:val="none"/>
          <w:lang w:val="en-US" w:eastAsia="zh-CN" w:bidi="ar-SA"/>
        </w:rPr>
        <w:t>四、</w:t>
      </w:r>
      <w:r>
        <w:rPr>
          <w:rStyle w:val="9"/>
          <w:rFonts w:hint="eastAsia" w:ascii="黑体" w:hAnsi="黑体" w:eastAsia="黑体"/>
          <w:b w:val="0"/>
          <w:i w:val="0"/>
          <w:caps w:val="0"/>
          <w:color w:val="auto"/>
          <w:spacing w:val="0"/>
          <w:w w:val="100"/>
          <w:kern w:val="0"/>
          <w:sz w:val="32"/>
          <w:szCs w:val="32"/>
          <w:highlight w:val="none"/>
          <w:lang w:val="en-US" w:eastAsia="zh-CN" w:bidi="ar-SA"/>
        </w:rPr>
        <w:t>2022</w:t>
      </w:r>
      <w:r>
        <w:rPr>
          <w:rStyle w:val="9"/>
          <w:rFonts w:ascii="黑体" w:hAnsi="黑体" w:eastAsia="黑体"/>
          <w:b w:val="0"/>
          <w:i w:val="0"/>
          <w:caps w:val="0"/>
          <w:color w:val="auto"/>
          <w:spacing w:val="0"/>
          <w:w w:val="100"/>
          <w:kern w:val="0"/>
          <w:sz w:val="32"/>
          <w:szCs w:val="32"/>
          <w:highlight w:val="none"/>
          <w:lang w:val="en-US" w:eastAsia="zh-CN" w:bidi="ar-SA"/>
        </w:rPr>
        <w:t xml:space="preserve">年财政工作的主要措施 </w:t>
      </w:r>
    </w:p>
    <w:p>
      <w:pPr>
        <w:pStyle w:val="10"/>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580" w:lineRule="exact"/>
        <w:ind w:firstLine="645"/>
        <w:jc w:val="both"/>
        <w:textAlignment w:val="baseline"/>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t>（一）培植财源壮大自身财力</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jc w:val="both"/>
        <w:textAlignment w:val="baseline"/>
        <w:rPr>
          <w:rStyle w:val="9"/>
          <w:rFonts w:hint="eastAsia" w:ascii="仿宋_GB2312" w:hAnsi="仿宋_GB2312" w:eastAsia="仿宋_GB2312" w:cs="仿宋_GB2312"/>
          <w:b w:val="0"/>
          <w:i w:val="0"/>
          <w:caps w:val="0"/>
          <w:color w:val="auto"/>
          <w:spacing w:val="0"/>
          <w:w w:val="100"/>
          <w:kern w:val="2"/>
          <w:sz w:val="32"/>
          <w:szCs w:val="32"/>
          <w:highlight w:val="none"/>
          <w:lang w:val="en-US" w:eastAsia="zh-CN" w:bidi="ar-SA"/>
        </w:rPr>
      </w:pPr>
      <w:r>
        <w:rPr>
          <w:rStyle w:val="9"/>
          <w:rFonts w:ascii="仿宋" w:hAnsi="仿宋" w:eastAsia="仿宋"/>
          <w:b w:val="0"/>
          <w:i w:val="0"/>
          <w:caps w:val="0"/>
          <w:color w:val="auto"/>
          <w:spacing w:val="0"/>
          <w:w w:val="100"/>
          <w:kern w:val="2"/>
          <w:sz w:val="32"/>
          <w:szCs w:val="32"/>
          <w:highlight w:val="none"/>
          <w:lang w:val="en-US" w:eastAsia="zh-CN" w:bidi="ar-SA"/>
        </w:rPr>
        <w:t xml:space="preserve">   </w:t>
      </w:r>
      <w:r>
        <w:rPr>
          <w:rStyle w:val="9"/>
          <w:rFonts w:ascii="仿宋" w:hAnsi="仿宋" w:eastAsia="仿宋"/>
          <w:b/>
          <w:bCs/>
          <w:i w:val="0"/>
          <w:caps w:val="0"/>
          <w:color w:val="auto"/>
          <w:spacing w:val="0"/>
          <w:w w:val="100"/>
          <w:kern w:val="2"/>
          <w:sz w:val="32"/>
          <w:szCs w:val="32"/>
          <w:highlight w:val="none"/>
          <w:lang w:val="en-US" w:eastAsia="zh-CN" w:bidi="ar-SA"/>
        </w:rPr>
        <w:t xml:space="preserve"> </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rPr>
        <w:t>一是抓政策落地。</w:t>
      </w:r>
      <w:r>
        <w:rPr>
          <w:rFonts w:hint="eastAsia" w:ascii="仿宋_GB2312" w:hAnsi="仿宋_GB2312" w:eastAsia="仿宋_GB2312" w:cs="仿宋_GB2312"/>
          <w:color w:val="auto"/>
          <w:spacing w:val="8"/>
          <w:sz w:val="32"/>
          <w:szCs w:val="32"/>
          <w:highlight w:val="none"/>
          <w:lang w:val="en-US" w:eastAsia="zh-CN"/>
        </w:rPr>
        <w:t>加</w:t>
      </w:r>
      <w:r>
        <w:rPr>
          <w:rFonts w:hint="eastAsia" w:ascii="仿宋_GB2312" w:hAnsi="仿宋_GB2312" w:eastAsia="仿宋_GB2312" w:cs="仿宋_GB2312"/>
          <w:color w:val="auto"/>
          <w:spacing w:val="8"/>
          <w:sz w:val="32"/>
          <w:szCs w:val="32"/>
          <w:highlight w:val="none"/>
        </w:rPr>
        <w:t>强</w:t>
      </w:r>
      <w:r>
        <w:rPr>
          <w:rFonts w:hint="eastAsia" w:ascii="仿宋_GB2312" w:hAnsi="仿宋_GB2312" w:eastAsia="仿宋_GB2312" w:cs="仿宋_GB2312"/>
          <w:color w:val="auto"/>
          <w:spacing w:val="8"/>
          <w:sz w:val="32"/>
          <w:szCs w:val="32"/>
          <w:highlight w:val="none"/>
          <w:lang w:val="en-US" w:eastAsia="zh-CN"/>
        </w:rPr>
        <w:t>对</w:t>
      </w:r>
      <w:r>
        <w:rPr>
          <w:rFonts w:hint="eastAsia" w:ascii="仿宋_GB2312" w:hAnsi="仿宋_GB2312" w:eastAsia="仿宋_GB2312" w:cs="仿宋_GB2312"/>
          <w:color w:val="auto"/>
          <w:spacing w:val="8"/>
          <w:sz w:val="32"/>
          <w:szCs w:val="32"/>
          <w:highlight w:val="none"/>
        </w:rPr>
        <w:t>市场主体支持</w:t>
      </w:r>
      <w:r>
        <w:rPr>
          <w:rFonts w:hint="eastAsia" w:ascii="仿宋_GB2312" w:hAnsi="仿宋_GB2312" w:eastAsia="仿宋_GB2312" w:cs="仿宋_GB2312"/>
          <w:color w:val="auto"/>
          <w:spacing w:val="8"/>
          <w:sz w:val="32"/>
          <w:szCs w:val="32"/>
          <w:highlight w:val="none"/>
          <w:lang w:eastAsia="zh-CN"/>
        </w:rPr>
        <w:t>，</w:t>
      </w:r>
      <w:r>
        <w:rPr>
          <w:rFonts w:hint="eastAsia" w:ascii="仿宋_GB2312" w:hAnsi="仿宋_GB2312" w:eastAsia="仿宋_GB2312" w:cs="仿宋_GB2312"/>
          <w:color w:val="auto"/>
          <w:spacing w:val="8"/>
          <w:sz w:val="32"/>
          <w:szCs w:val="32"/>
          <w:highlight w:val="none"/>
        </w:rPr>
        <w:t>加大政策</w:t>
      </w:r>
      <w:r>
        <w:rPr>
          <w:rFonts w:hint="eastAsia" w:ascii="仿宋_GB2312" w:hAnsi="仿宋_GB2312" w:eastAsia="仿宋_GB2312" w:cs="仿宋_GB2312"/>
          <w:color w:val="auto"/>
          <w:spacing w:val="8"/>
          <w:sz w:val="32"/>
          <w:szCs w:val="32"/>
          <w:highlight w:val="none"/>
          <w:lang w:val="en-US" w:eastAsia="zh-CN"/>
        </w:rPr>
        <w:t>落</w:t>
      </w:r>
      <w:r>
        <w:rPr>
          <w:rFonts w:hint="eastAsia" w:ascii="仿宋_GB2312" w:hAnsi="仿宋_GB2312" w:eastAsia="仿宋_GB2312" w:cs="仿宋_GB2312"/>
          <w:color w:val="auto"/>
          <w:spacing w:val="8"/>
          <w:sz w:val="32"/>
          <w:szCs w:val="32"/>
          <w:highlight w:val="none"/>
        </w:rPr>
        <w:t>实力度</w:t>
      </w:r>
      <w:r>
        <w:rPr>
          <w:rFonts w:hint="eastAsia" w:ascii="仿宋_GB2312" w:hAnsi="仿宋_GB2312" w:eastAsia="仿宋_GB2312" w:cs="仿宋_GB2312"/>
          <w:color w:val="auto"/>
          <w:spacing w:val="8"/>
          <w:sz w:val="32"/>
          <w:szCs w:val="32"/>
          <w:highlight w:val="none"/>
          <w:lang w:eastAsia="zh-CN"/>
        </w:rPr>
        <w:t>，</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落实落细的各项援企稳岗、普惠金融、减税降费等政策，帮扶市场主体做大做强；</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是</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rPr>
        <w:t>抓财源培育。</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大力招商引资，</w:t>
      </w:r>
      <w:r>
        <w:rPr>
          <w:rFonts w:hint="eastAsia" w:ascii="仿宋_GB2312" w:hAnsi="仿宋_GB2312" w:eastAsia="仿宋_GB2312" w:cs="仿宋_GB2312"/>
          <w:color w:val="auto"/>
          <w:sz w:val="32"/>
          <w:szCs w:val="32"/>
          <w:highlight w:val="none"/>
        </w:rPr>
        <w:t>设立</w:t>
      </w:r>
      <w:r>
        <w:rPr>
          <w:rFonts w:hint="eastAsia" w:ascii="仿宋_GB2312" w:hAnsi="仿宋_GB2312" w:eastAsia="仿宋_GB2312" w:cs="仿宋_GB2312"/>
          <w:color w:val="auto"/>
          <w:sz w:val="32"/>
          <w:szCs w:val="32"/>
          <w:highlight w:val="none"/>
          <w:lang w:val="en-US" w:eastAsia="zh-CN"/>
        </w:rPr>
        <w:t>工业强县发展</w:t>
      </w:r>
      <w:r>
        <w:rPr>
          <w:rFonts w:hint="eastAsia" w:ascii="仿宋_GB2312" w:hAnsi="仿宋_GB2312" w:eastAsia="仿宋_GB2312" w:cs="仿宋_GB2312"/>
          <w:color w:val="auto"/>
          <w:sz w:val="32"/>
          <w:szCs w:val="32"/>
          <w:highlight w:val="none"/>
        </w:rPr>
        <w:t>基金，兑现优惠政策，清理企业</w:t>
      </w:r>
      <w:r>
        <w:rPr>
          <w:rFonts w:hint="eastAsia" w:ascii="仿宋_GB2312" w:hAnsi="仿宋_GB2312" w:eastAsia="仿宋_GB2312" w:cs="仿宋_GB2312"/>
          <w:color w:val="auto"/>
          <w:sz w:val="32"/>
          <w:szCs w:val="32"/>
          <w:highlight w:val="none"/>
          <w:lang w:val="en-US" w:eastAsia="zh-CN"/>
        </w:rPr>
        <w:t>欠</w:t>
      </w:r>
      <w:r>
        <w:rPr>
          <w:rFonts w:hint="eastAsia" w:ascii="仿宋_GB2312" w:hAnsi="仿宋_GB2312" w:eastAsia="仿宋_GB2312" w:cs="仿宋_GB2312"/>
          <w:color w:val="auto"/>
          <w:sz w:val="32"/>
          <w:szCs w:val="32"/>
          <w:highlight w:val="none"/>
        </w:rPr>
        <w:t>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优化营商环境，</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低效企业出清，优化产业升级；</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rPr>
        <w:t>三是抓土地出让。</w:t>
      </w:r>
      <w:r>
        <w:rPr>
          <w:rFonts w:hint="eastAsia" w:ascii="仿宋_GB2312" w:hAnsi="仿宋_GB2312" w:eastAsia="仿宋_GB2312" w:cs="仿宋_GB2312"/>
          <w:color w:val="auto"/>
          <w:sz w:val="32"/>
          <w:szCs w:val="32"/>
          <w:highlight w:val="none"/>
        </w:rPr>
        <w:t>积极对接县国土规划部门，合理测算土地出让计划，确保土地基金收支平衡</w:t>
      </w:r>
      <w:r>
        <w:rPr>
          <w:rFonts w:hint="eastAsia" w:ascii="仿宋_GB2312" w:hAnsi="仿宋_GB2312" w:eastAsia="仿宋_GB2312" w:cs="仿宋_GB2312"/>
          <w:color w:val="auto"/>
          <w:sz w:val="32"/>
          <w:szCs w:val="32"/>
          <w:highlight w:val="none"/>
          <w:lang w:eastAsia="zh-CN"/>
        </w:rPr>
        <w:t>；</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rPr>
        <w:t>四是抓争资争项。</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围绕上级财政支持投资领域，建好项目库，紧盯中央预算内投资、地方政府专项债投资方向，全力做好争资争项工作；</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rPr>
        <w:t>五是抓非税征管。</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大力加强非税收入征收管理力度，</w:t>
      </w:r>
      <w:r>
        <w:rPr>
          <w:rFonts w:hint="eastAsia" w:ascii="仿宋_GB2312" w:hAnsi="仿宋_GB2312" w:eastAsia="仿宋_GB2312" w:cs="仿宋_GB2312"/>
          <w:color w:val="auto"/>
          <w:sz w:val="32"/>
          <w:szCs w:val="32"/>
          <w:highlight w:val="none"/>
        </w:rPr>
        <w:t>重点加强对国有</w:t>
      </w:r>
      <w:r>
        <w:rPr>
          <w:rFonts w:hint="eastAsia" w:ascii="仿宋_GB2312" w:hAnsi="仿宋_GB2312" w:eastAsia="仿宋_GB2312" w:cs="仿宋_GB2312"/>
          <w:color w:val="auto"/>
          <w:sz w:val="32"/>
          <w:szCs w:val="32"/>
          <w:highlight w:val="none"/>
          <w:lang w:val="en-US" w:eastAsia="zh-CN"/>
        </w:rPr>
        <w:t>资源有偿使用收入</w:t>
      </w:r>
      <w:r>
        <w:rPr>
          <w:rFonts w:hint="eastAsia" w:ascii="仿宋_GB2312" w:hAnsi="仿宋_GB2312" w:eastAsia="仿宋_GB2312" w:cs="仿宋_GB2312"/>
          <w:color w:val="auto"/>
          <w:sz w:val="32"/>
          <w:szCs w:val="32"/>
          <w:highlight w:val="none"/>
        </w:rPr>
        <w:t>的征管，</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rPr>
        <w:t>加快处置闲置、低效资产。</w:t>
      </w:r>
    </w:p>
    <w:p>
      <w:pPr>
        <w:pStyle w:val="10"/>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pPr>
      <w:r>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t>（二）优化支出保障重点民生</w:t>
      </w:r>
    </w:p>
    <w:p>
      <w:pPr>
        <w:keepNext w:val="0"/>
        <w:keepLines w:val="0"/>
        <w:pageBreakBefore w:val="0"/>
        <w:kinsoku/>
        <w:wordWrap/>
        <w:overflowPunct/>
        <w:topLinePunct w:val="0"/>
        <w:bidi w:val="0"/>
        <w:adjustRightInd/>
        <w:snapToGrid/>
        <w:spacing w:line="580" w:lineRule="exact"/>
        <w:ind w:firstLine="644" w:firstLineChars="200"/>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bidi="ar-SA"/>
        </w:rPr>
        <w:t>一是</w:t>
      </w:r>
      <w:r>
        <w:rPr>
          <w:rFonts w:hint="eastAsia" w:ascii="仿宋_GB2312" w:hAnsi="仿宋_GB2312" w:eastAsia="仿宋_GB2312" w:cs="仿宋_GB2312"/>
          <w:b/>
          <w:bCs/>
          <w:color w:val="auto"/>
          <w:spacing w:val="8"/>
          <w:sz w:val="32"/>
          <w:szCs w:val="32"/>
          <w:highlight w:val="none"/>
        </w:rPr>
        <w:t>持续增进民生福祉</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bidi="ar-SA"/>
        </w:rPr>
        <w:t>。</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t>全面落实各项惠民政策，继续实施民生实事工程，着重围绕就业和创业、社会保险等八个方面，切实保障涉及群众切身利益的各项实事；</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bidi="ar-SA"/>
        </w:rPr>
        <w:t>二是</w:t>
      </w:r>
      <w:r>
        <w:rPr>
          <w:rFonts w:hint="eastAsia" w:ascii="仿宋_GB2312" w:hAnsi="仿宋_GB2312" w:eastAsia="仿宋_GB2312" w:cs="仿宋_GB2312"/>
          <w:b/>
          <w:bCs/>
          <w:color w:val="auto"/>
          <w:sz w:val="32"/>
          <w:szCs w:val="32"/>
          <w:highlight w:val="none"/>
          <w:lang w:val="en-US" w:eastAsia="zh-CN"/>
        </w:rPr>
        <w:t>全</w:t>
      </w:r>
      <w:r>
        <w:rPr>
          <w:rFonts w:hint="eastAsia" w:ascii="仿宋_GB2312" w:hAnsi="仿宋_GB2312" w:eastAsia="仿宋_GB2312" w:cs="仿宋_GB2312"/>
          <w:b/>
          <w:bCs/>
          <w:color w:val="auto"/>
          <w:sz w:val="32"/>
          <w:szCs w:val="32"/>
          <w:highlight w:val="none"/>
        </w:rPr>
        <w:t>力实施乡村振兴。</w:t>
      </w:r>
      <w:r>
        <w:rPr>
          <w:rFonts w:hint="eastAsia" w:ascii="仿宋_GB2312" w:hAnsi="仿宋_GB2312" w:eastAsia="仿宋_GB2312" w:cs="仿宋_GB2312"/>
          <w:color w:val="auto"/>
          <w:sz w:val="32"/>
          <w:szCs w:val="32"/>
          <w:highlight w:val="none"/>
        </w:rPr>
        <w:t>推进高标准农田</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现代农业示范园建设，巩固粮食综合生产能力。积极推进“四好”农村路、饮水安全等基础设施建设，补齐乡村基本公共服务短板</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t>；</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bidi="ar-SA"/>
        </w:rPr>
        <w:t>三是积极支持生态环保。</w:t>
      </w:r>
      <w:r>
        <w:rPr>
          <w:rFonts w:hint="eastAsia" w:ascii="仿宋_GB2312" w:hAnsi="仿宋_GB2312" w:eastAsia="仿宋_GB2312" w:cs="仿宋_GB2312"/>
          <w:color w:val="auto"/>
          <w:spacing w:val="8"/>
          <w:sz w:val="32"/>
          <w:szCs w:val="32"/>
          <w:highlight w:val="none"/>
        </w:rPr>
        <w:t>支持深入打好污染防治攻坚战，稳步推进碳达峰碳中和</w:t>
      </w:r>
      <w:r>
        <w:rPr>
          <w:rFonts w:hint="eastAsia" w:ascii="仿宋_GB2312" w:hAnsi="仿宋_GB2312" w:eastAsia="仿宋_GB2312" w:cs="仿宋_GB2312"/>
          <w:color w:val="auto"/>
          <w:spacing w:val="8"/>
          <w:sz w:val="32"/>
          <w:szCs w:val="32"/>
          <w:highlight w:val="none"/>
          <w:lang w:eastAsia="zh-CN"/>
        </w:rPr>
        <w:t>，</w:t>
      </w:r>
      <w:r>
        <w:rPr>
          <w:rFonts w:hint="eastAsia" w:ascii="仿宋_GB2312" w:hAnsi="仿宋_GB2312" w:eastAsia="仿宋_GB2312" w:cs="仿宋_GB2312"/>
          <w:color w:val="auto"/>
          <w:spacing w:val="8"/>
          <w:sz w:val="32"/>
          <w:szCs w:val="32"/>
          <w:highlight w:val="none"/>
        </w:rPr>
        <w:t>加强生态系统保护和修复，</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t>巩固长江流域生态保护禁捕退捕成果，加大环鄱阳湖地区生态环境支出；</w:t>
      </w:r>
      <w:r>
        <w:rPr>
          <w:rStyle w:val="9"/>
          <w:rFonts w:hint="eastAsia" w:ascii="仿宋_GB2312" w:hAnsi="仿宋_GB2312" w:eastAsia="仿宋_GB2312" w:cs="仿宋_GB2312"/>
          <w:b/>
          <w:bCs/>
          <w:i w:val="0"/>
          <w:caps w:val="0"/>
          <w:color w:val="auto"/>
          <w:spacing w:val="0"/>
          <w:w w:val="100"/>
          <w:kern w:val="0"/>
          <w:sz w:val="32"/>
          <w:szCs w:val="32"/>
          <w:highlight w:val="none"/>
          <w:lang w:val="en-US" w:eastAsia="zh-CN" w:bidi="ar-SA"/>
        </w:rPr>
        <w:t>四是加快直达资金支出。</w:t>
      </w: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t>加大对用款单位的督促力度，督促单位</w:t>
      </w:r>
      <w:r>
        <w:rPr>
          <w:rFonts w:hint="eastAsia" w:ascii="仿宋_GB2312" w:hAnsi="仿宋_GB2312" w:eastAsia="仿宋_GB2312" w:cs="仿宋_GB2312"/>
          <w:color w:val="auto"/>
          <w:sz w:val="32"/>
          <w:szCs w:val="32"/>
          <w:highlight w:val="none"/>
        </w:rPr>
        <w:t>在确保资金安全和形成实际工作量的前提条件下</w:t>
      </w:r>
      <w:r>
        <w:rPr>
          <w:rFonts w:hint="eastAsia" w:ascii="仿宋_GB2312" w:hAnsi="仿宋_GB2312" w:eastAsia="仿宋_GB2312" w:cs="仿宋_GB2312"/>
          <w:color w:val="auto"/>
          <w:sz w:val="32"/>
          <w:szCs w:val="32"/>
          <w:highlight w:val="none"/>
          <w:lang w:val="en-US" w:eastAsia="zh-CN"/>
        </w:rPr>
        <w:t>应支尽支</w:t>
      </w:r>
      <w:r>
        <w:rPr>
          <w:rFonts w:hint="eastAsia" w:ascii="仿宋_GB2312" w:hAnsi="仿宋_GB2312" w:eastAsia="仿宋_GB2312" w:cs="仿宋_GB2312"/>
          <w:color w:val="auto"/>
          <w:sz w:val="32"/>
          <w:szCs w:val="32"/>
          <w:highlight w:val="none"/>
        </w:rPr>
        <w:t>，确保</w:t>
      </w:r>
      <w:r>
        <w:rPr>
          <w:rFonts w:hint="eastAsia" w:ascii="仿宋_GB2312" w:hAnsi="仿宋_GB2312" w:eastAsia="仿宋_GB2312" w:cs="仿宋_GB2312"/>
          <w:color w:val="auto"/>
          <w:sz w:val="32"/>
          <w:szCs w:val="32"/>
          <w:highlight w:val="none"/>
          <w:lang w:val="en-US" w:eastAsia="zh-CN"/>
        </w:rPr>
        <w:t>直达</w:t>
      </w:r>
      <w:r>
        <w:rPr>
          <w:rFonts w:hint="eastAsia" w:ascii="仿宋_GB2312" w:hAnsi="仿宋_GB2312" w:eastAsia="仿宋_GB2312" w:cs="仿宋_GB2312"/>
          <w:color w:val="auto"/>
          <w:sz w:val="32"/>
          <w:szCs w:val="32"/>
          <w:highlight w:val="none"/>
        </w:rPr>
        <w:t>资金充分发挥效益。</w:t>
      </w:r>
    </w:p>
    <w:p>
      <w:pPr>
        <w:pStyle w:val="10"/>
        <w:keepNext w:val="0"/>
        <w:keepLines w:val="0"/>
        <w:pageBreakBefore w:val="0"/>
        <w:widowControl w:val="0"/>
        <w:shd w:val="clear" w:color="auto" w:fill="FFFFFF"/>
        <w:kinsoku/>
        <w:wordWrap/>
        <w:overflowPunct/>
        <w:topLinePunct w:val="0"/>
        <w:autoSpaceDE w:val="0"/>
        <w:autoSpaceDN w:val="0"/>
        <w:bidi w:val="0"/>
        <w:adjustRightInd/>
        <w:snapToGrid/>
        <w:spacing w:before="0" w:beforeAutospacing="0" w:after="0" w:afterAutospacing="0" w:line="580" w:lineRule="exact"/>
        <w:ind w:firstLine="645"/>
        <w:jc w:val="both"/>
        <w:textAlignment w:val="baseline"/>
        <w:rPr>
          <w:rStyle w:val="8"/>
          <w:rFonts w:hint="eastAsia" w:ascii="楷体_GB2312" w:hAnsi="楷体_GB2312" w:eastAsia="楷体_GB2312" w:cs="楷体_GB2312"/>
          <w:b/>
          <w:bCs/>
          <w:i w:val="0"/>
          <w:caps w:val="0"/>
          <w:color w:val="auto"/>
          <w:spacing w:val="0"/>
          <w:w w:val="100"/>
          <w:kern w:val="0"/>
          <w:sz w:val="32"/>
          <w:szCs w:val="32"/>
          <w:highlight w:val="none"/>
          <w:lang w:val="en-US" w:eastAsia="zh-CN" w:bidi="ar-SA"/>
        </w:rPr>
      </w:pPr>
      <w:r>
        <w:rPr>
          <w:rStyle w:val="8"/>
          <w:rFonts w:hint="eastAsia" w:ascii="楷体_GB2312" w:hAnsi="楷体_GB2312" w:eastAsia="楷体_GB2312" w:cs="楷体_GB2312"/>
          <w:b/>
          <w:bCs/>
          <w:i w:val="0"/>
          <w:caps w:val="0"/>
          <w:color w:val="auto"/>
          <w:spacing w:val="0"/>
          <w:w w:val="100"/>
          <w:kern w:val="0"/>
          <w:sz w:val="32"/>
          <w:szCs w:val="32"/>
          <w:highlight w:val="none"/>
          <w:lang w:val="en-US" w:eastAsia="zh-CN" w:bidi="ar-SA"/>
        </w:rPr>
        <w:t>（三）防范化解财政金融风险</w:t>
      </w:r>
    </w:p>
    <w:p>
      <w:pPr>
        <w:keepNext w:val="0"/>
        <w:keepLines w:val="0"/>
        <w:pageBreakBefore w:val="0"/>
        <w:widowControl w:val="0"/>
        <w:kinsoku/>
        <w:wordWrap/>
        <w:overflowPunct/>
        <w:topLinePunct w:val="0"/>
        <w:autoSpaceDE w:val="0"/>
        <w:autoSpaceDN w:val="0"/>
        <w:bidi w:val="0"/>
        <w:adjustRightInd/>
        <w:snapToGrid/>
        <w:spacing w:beforeAutospacing="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t>始终坚持底线思维，防范财政金融风险。依法开好地方政府规范举债融资“前门”，着力保障合理融资需求。坚决堵住违法违规举债融资“后门”，切实规范地方政府举债融资行为。要按照“谁举借、谁偿还，谁审批、谁负责”的原则，严格落实政府债务化解责任，全力筹措资金偿还债务，在预算中足额安排了债务还本付息支出，为有效防范化解债务风险奠定了良好基础；探索完善市场化、法治化金融风险处置机制，坚守金融本质，不断提升金融供给质量和风险治理水平，严防发生重大金融风险；加大涉嫌非法集资风险排查整治及宣传工作力度，提升群众防范意识，切实维护区域经济、金融秩序稳定。</w:t>
      </w:r>
    </w:p>
    <w:p>
      <w:pPr>
        <w:pStyle w:val="10"/>
        <w:keepNext w:val="0"/>
        <w:keepLines w:val="0"/>
        <w:pageBreakBefore w:val="0"/>
        <w:widowControl w:val="0"/>
        <w:numPr>
          <w:ilvl w:val="0"/>
          <w:numId w:val="1"/>
        </w:numPr>
        <w:shd w:val="clear" w:color="auto" w:fill="FFFFFF"/>
        <w:kinsoku/>
        <w:wordWrap/>
        <w:overflowPunct/>
        <w:topLinePunct w:val="0"/>
        <w:autoSpaceDE w:val="0"/>
        <w:autoSpaceDN w:val="0"/>
        <w:bidi w:val="0"/>
        <w:adjustRightInd/>
        <w:snapToGrid/>
        <w:spacing w:before="0" w:beforeAutospacing="0" w:after="0" w:afterAutospacing="0" w:line="580" w:lineRule="exact"/>
        <w:ind w:firstLine="645"/>
        <w:jc w:val="both"/>
        <w:textAlignment w:val="baseline"/>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pPr>
      <w:r>
        <w:rPr>
          <w:rStyle w:val="8"/>
          <w:rFonts w:hint="eastAsia" w:ascii="楷体_GB2312" w:hAnsi="楷体_GB2312" w:eastAsia="楷体_GB2312" w:cs="楷体_GB2312"/>
          <w:b/>
          <w:bCs/>
          <w:i w:val="0"/>
          <w:caps w:val="0"/>
          <w:color w:val="auto"/>
          <w:spacing w:val="0"/>
          <w:w w:val="100"/>
          <w:kern w:val="0"/>
          <w:sz w:val="32"/>
          <w:szCs w:val="32"/>
          <w:highlight w:val="none"/>
          <w:lang w:val="en-US" w:eastAsia="zh-CN" w:bidi="ar-SA"/>
        </w:rPr>
        <w:t>深化</w:t>
      </w:r>
      <w:r>
        <w:rPr>
          <w:rStyle w:val="9"/>
          <w:rFonts w:hint="eastAsia" w:ascii="楷体_GB2312" w:hAnsi="楷体_GB2312" w:eastAsia="楷体_GB2312" w:cs="楷体_GB2312"/>
          <w:b/>
          <w:bCs/>
          <w:i w:val="0"/>
          <w:caps w:val="0"/>
          <w:color w:val="auto"/>
          <w:spacing w:val="0"/>
          <w:w w:val="100"/>
          <w:kern w:val="0"/>
          <w:sz w:val="32"/>
          <w:szCs w:val="32"/>
          <w:highlight w:val="none"/>
          <w:lang w:val="en-US" w:eastAsia="zh-CN" w:bidi="ar-SA"/>
        </w:rPr>
        <w:t>预算管理制度改革</w:t>
      </w:r>
    </w:p>
    <w:p>
      <w:pPr>
        <w:keepNext w:val="0"/>
        <w:keepLines w:val="0"/>
        <w:pageBreakBefore w:val="0"/>
        <w:widowControl/>
        <w:kinsoku/>
        <w:wordWrap/>
        <w:overflowPunct/>
        <w:topLinePunct w:val="0"/>
        <w:bidi w:val="0"/>
        <w:adjustRightInd/>
        <w:snapToGrid/>
        <w:spacing w:line="580" w:lineRule="exact"/>
        <w:ind w:firstLine="644" w:firstLineChars="200"/>
        <w:rPr>
          <w:rFonts w:hint="eastAsia" w:ascii="仿宋_GB2312" w:hAnsi="仿宋_GB2312" w:eastAsia="仿宋_GB2312" w:cs="仿宋_GB2312"/>
          <w:color w:val="auto"/>
          <w:kern w:val="0"/>
          <w:sz w:val="32"/>
          <w:szCs w:val="32"/>
          <w:highlight w:val="none"/>
          <w:lang w:val="en-US" w:eastAsia="zh-CN"/>
        </w:rPr>
      </w:pPr>
      <w:r>
        <w:rPr>
          <w:rStyle w:val="9"/>
          <w:rFonts w:hint="eastAsia" w:ascii="仿宋_GB2312" w:hAnsi="仿宋_GB2312" w:eastAsia="仿宋_GB2312" w:cs="仿宋_GB2312"/>
          <w:b w:val="0"/>
          <w:i w:val="0"/>
          <w:caps w:val="0"/>
          <w:color w:val="auto"/>
          <w:spacing w:val="0"/>
          <w:w w:val="100"/>
          <w:sz w:val="32"/>
          <w:szCs w:val="32"/>
          <w:highlight w:val="none"/>
          <w:lang w:val="en-US" w:eastAsia="zh-CN"/>
        </w:rPr>
        <w:t>预算管理一体化以项目库为核心，实时记录和动态反映项目全生命周期的预算管理信息，强化对预算执行的控制监管，实现预算管理横向到边、纵向到底。</w:t>
      </w:r>
      <w:r>
        <w:rPr>
          <w:rFonts w:hint="eastAsia" w:ascii="仿宋_GB2312" w:hAnsi="仿宋_GB2312" w:eastAsia="仿宋_GB2312" w:cs="仿宋_GB2312"/>
          <w:color w:val="auto"/>
          <w:spacing w:val="8"/>
          <w:sz w:val="32"/>
          <w:szCs w:val="32"/>
          <w:highlight w:val="none"/>
          <w:shd w:val="clear" w:color="auto" w:fill="FFFFFF"/>
          <w:lang w:val="en-US" w:eastAsia="zh-CN"/>
        </w:rPr>
        <w:t>按照</w:t>
      </w:r>
      <w:r>
        <w:rPr>
          <w:rFonts w:hint="eastAsia" w:ascii="仿宋_GB2312" w:hAnsi="仿宋_GB2312" w:eastAsia="仿宋_GB2312" w:cs="仿宋_GB2312"/>
          <w:color w:val="auto"/>
          <w:spacing w:val="8"/>
          <w:sz w:val="32"/>
          <w:szCs w:val="32"/>
          <w:highlight w:val="none"/>
          <w:shd w:val="clear" w:color="auto" w:fill="FFFFFF"/>
        </w:rPr>
        <w:t>《江西省人民政府关于进一步深化预算管理制度改革的实施意见》</w:t>
      </w:r>
      <w:r>
        <w:rPr>
          <w:rFonts w:hint="eastAsia" w:ascii="仿宋_GB2312" w:hAnsi="仿宋_GB2312" w:eastAsia="仿宋_GB2312" w:cs="仿宋_GB2312"/>
          <w:color w:val="auto"/>
          <w:spacing w:val="8"/>
          <w:sz w:val="32"/>
          <w:szCs w:val="32"/>
          <w:highlight w:val="none"/>
          <w:shd w:val="clear" w:color="auto" w:fill="FFFFFF"/>
          <w:lang w:val="en-US" w:eastAsia="zh-CN"/>
        </w:rPr>
        <w:t>的要求，</w:t>
      </w:r>
      <w:r>
        <w:rPr>
          <w:rFonts w:hint="eastAsia" w:ascii="仿宋_GB2312" w:hAnsi="仿宋_GB2312" w:eastAsia="仿宋_GB2312" w:cs="仿宋_GB2312"/>
          <w:b w:val="0"/>
          <w:bCs w:val="0"/>
          <w:color w:val="auto"/>
          <w:kern w:val="0"/>
          <w:sz w:val="32"/>
          <w:szCs w:val="32"/>
          <w:highlight w:val="none"/>
        </w:rPr>
        <w:t>2022年底</w:t>
      </w:r>
      <w:r>
        <w:rPr>
          <w:rFonts w:hint="eastAsia" w:ascii="仿宋_GB2312" w:hAnsi="仿宋_GB2312" w:eastAsia="仿宋_GB2312" w:cs="仿宋_GB2312"/>
          <w:b w:val="0"/>
          <w:bCs w:val="0"/>
          <w:color w:val="auto"/>
          <w:kern w:val="0"/>
          <w:sz w:val="32"/>
          <w:szCs w:val="32"/>
          <w:highlight w:val="none"/>
          <w:lang w:val="en-US" w:eastAsia="zh-CN"/>
        </w:rPr>
        <w:t>预算管理一体化系统要</w:t>
      </w:r>
      <w:r>
        <w:rPr>
          <w:rFonts w:hint="eastAsia" w:ascii="仿宋_GB2312" w:hAnsi="仿宋_GB2312" w:eastAsia="仿宋_GB2312" w:cs="仿宋_GB2312"/>
          <w:b w:val="0"/>
          <w:bCs w:val="0"/>
          <w:color w:val="auto"/>
          <w:kern w:val="0"/>
          <w:sz w:val="32"/>
          <w:szCs w:val="32"/>
          <w:highlight w:val="none"/>
        </w:rPr>
        <w:t>全面运行，用信息化手段支撑</w:t>
      </w:r>
      <w:r>
        <w:rPr>
          <w:rFonts w:hint="eastAsia" w:ascii="仿宋_GB2312" w:hAnsi="仿宋_GB2312" w:eastAsia="仿宋_GB2312" w:cs="仿宋_GB2312"/>
          <w:color w:val="auto"/>
          <w:kern w:val="0"/>
          <w:sz w:val="32"/>
          <w:szCs w:val="32"/>
          <w:highlight w:val="none"/>
        </w:rPr>
        <w:t>预算管理，规范各级预算管理工作流程等，统一数据标准，推动数据共享。</w:t>
      </w:r>
      <w:r>
        <w:rPr>
          <w:rFonts w:hint="eastAsia" w:ascii="仿宋_GB2312" w:hAnsi="仿宋_GB2312" w:eastAsia="仿宋_GB2312" w:cs="仿宋_GB2312"/>
          <w:color w:val="auto"/>
          <w:kern w:val="0"/>
          <w:sz w:val="32"/>
          <w:szCs w:val="32"/>
          <w:highlight w:val="none"/>
          <w:lang w:val="en-US" w:eastAsia="zh-CN"/>
        </w:rPr>
        <w:t>我县将持续深入预算管理一体化改革，一是将非税收缴、国资管理、绩效评价、债务监管、政府采购等系统接入到预算管理一体化系统中，全面上线运行；二是适时推动财政与组织、编办、人社、税务、人民银行、审计、纪委、人大等部门实施基本公共服务大数据平台联网，实现数据共享。</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r>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t>各位代表，新的一年财政工作面临的任务更加艰巨，责任十分重大。我们将在县委、县政府的坚强领导下，在县人大、县政协的监督支持下，以十九大精神为指引，不忘初心、牢记使命,凝心聚力，实干担当，努力开创财政改革发展新局面，以优异的成绩迎接党的二十大胜利召开！</w:t>
      </w: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80" w:lineRule="exact"/>
        <w:ind w:firstLine="644" w:firstLineChars="200"/>
        <w:jc w:val="both"/>
        <w:textAlignment w:val="baseline"/>
        <w:rPr>
          <w:rStyle w:val="9"/>
          <w:rFonts w:hint="eastAsia" w:ascii="仿宋_GB2312" w:hAnsi="仿宋_GB2312" w:eastAsia="仿宋_GB2312" w:cs="仿宋_GB2312"/>
          <w:b w:val="0"/>
          <w:i w:val="0"/>
          <w:caps w:val="0"/>
          <w:color w:val="auto"/>
          <w:spacing w:val="0"/>
          <w:w w:val="100"/>
          <w:kern w:val="0"/>
          <w:sz w:val="32"/>
          <w:szCs w:val="32"/>
          <w:highlight w:val="none"/>
          <w:lang w:val="en-US" w:eastAsia="zh-CN" w:bidi="ar-SA"/>
        </w:rPr>
      </w:pPr>
    </w:p>
    <w:p>
      <w:pPr>
        <w:keepNext w:val="0"/>
        <w:keepLines w:val="0"/>
        <w:pageBreakBefore w:val="0"/>
        <w:pBdr>
          <w:top w:val="single" w:color="auto" w:sz="4" w:space="1"/>
          <w:bottom w:val="single" w:color="auto" w:sz="4" w:space="1"/>
        </w:pBdr>
        <w:kinsoku/>
        <w:wordWrap/>
        <w:overflowPunct/>
        <w:topLinePunct w:val="0"/>
        <w:bidi w:val="0"/>
        <w:adjustRightInd/>
        <w:snapToGrid/>
        <w:spacing w:line="580" w:lineRule="exact"/>
        <w:ind w:firstLine="180"/>
        <w:rPr>
          <w:rFonts w:ascii="仿宋_GB2312" w:eastAsia="仿宋_GB2312"/>
          <w:color w:val="000000"/>
          <w:sz w:val="28"/>
          <w:szCs w:val="28"/>
          <w:highlight w:val="none"/>
        </w:rPr>
      </w:pPr>
      <w:r>
        <w:rPr>
          <w:rFonts w:hint="eastAsia" w:ascii="仿宋_GB2312" w:eastAsia="仿宋_GB2312"/>
          <w:color w:val="000000"/>
          <w:sz w:val="28"/>
          <w:szCs w:val="28"/>
        </w:rPr>
        <w:t>县第十七届人大第</w:t>
      </w:r>
      <w:r>
        <w:rPr>
          <w:rFonts w:hint="eastAsia" w:ascii="仿宋_GB2312" w:eastAsia="仿宋_GB2312"/>
          <w:color w:val="000000"/>
          <w:sz w:val="28"/>
          <w:szCs w:val="28"/>
          <w:lang w:val="en-US" w:eastAsia="zh-CN"/>
        </w:rPr>
        <w:t>二</w:t>
      </w:r>
      <w:r>
        <w:rPr>
          <w:rFonts w:hint="eastAsia" w:ascii="仿宋_GB2312" w:eastAsia="仿宋_GB2312"/>
          <w:color w:val="000000"/>
          <w:sz w:val="28"/>
          <w:szCs w:val="28"/>
        </w:rPr>
        <w:t>次会议秘书处</w:t>
      </w:r>
      <w:r>
        <w:rPr>
          <w:rFonts w:ascii="仿宋_GB2312" w:eastAsia="仿宋_GB2312"/>
          <w:color w:val="000000"/>
          <w:sz w:val="28"/>
          <w:szCs w:val="28"/>
          <w:highlight w:val="none"/>
        </w:rPr>
        <w:t xml:space="preserve">              </w:t>
      </w:r>
      <w:r>
        <w:rPr>
          <w:rFonts w:hint="eastAsia" w:ascii="仿宋_GB2312" w:eastAsia="仿宋_GB2312"/>
          <w:color w:val="000000"/>
          <w:sz w:val="28"/>
          <w:szCs w:val="28"/>
          <w:highlight w:val="none"/>
          <w:lang w:eastAsia="zh-CN"/>
        </w:rPr>
        <w:t>2022</w:t>
      </w:r>
      <w:r>
        <w:rPr>
          <w:rFonts w:hint="eastAsia" w:ascii="仿宋_GB2312" w:eastAsia="仿宋_GB2312"/>
          <w:color w:val="000000"/>
          <w:sz w:val="28"/>
          <w:szCs w:val="28"/>
          <w:highlight w:val="none"/>
        </w:rPr>
        <w:t>年</w:t>
      </w:r>
      <w:r>
        <w:rPr>
          <w:rFonts w:hint="eastAsia" w:ascii="仿宋_GB2312" w:eastAsia="仿宋_GB2312"/>
          <w:color w:val="000000"/>
          <w:sz w:val="28"/>
          <w:szCs w:val="28"/>
          <w:highlight w:val="none"/>
          <w:lang w:val="en-US" w:eastAsia="zh-CN"/>
        </w:rPr>
        <w:t>2</w:t>
      </w:r>
      <w:r>
        <w:rPr>
          <w:rFonts w:hint="eastAsia" w:ascii="仿宋_GB2312" w:eastAsia="仿宋_GB2312"/>
          <w:color w:val="000000"/>
          <w:sz w:val="28"/>
          <w:szCs w:val="28"/>
          <w:highlight w:val="none"/>
        </w:rPr>
        <w:t>月</w:t>
      </w:r>
      <w:r>
        <w:rPr>
          <w:rFonts w:hint="eastAsia" w:ascii="仿宋_GB2312" w:eastAsia="仿宋_GB2312"/>
          <w:color w:val="000000"/>
          <w:sz w:val="28"/>
          <w:szCs w:val="28"/>
          <w:highlight w:val="none"/>
          <w:lang w:val="en-US" w:eastAsia="zh-CN"/>
        </w:rPr>
        <w:t>12</w:t>
      </w:r>
      <w:r>
        <w:rPr>
          <w:rFonts w:hint="eastAsia" w:ascii="仿宋_GB2312" w:eastAsia="仿宋_GB2312"/>
          <w:color w:val="000000"/>
          <w:sz w:val="28"/>
          <w:szCs w:val="28"/>
          <w:highlight w:val="none"/>
        </w:rPr>
        <w:t>日</w:t>
      </w:r>
    </w:p>
    <w:p>
      <w:pPr>
        <w:keepNext w:val="0"/>
        <w:keepLines w:val="0"/>
        <w:pageBreakBefore w:val="0"/>
        <w:kinsoku/>
        <w:wordWrap/>
        <w:overflowPunct/>
        <w:topLinePunct w:val="0"/>
        <w:bidi w:val="0"/>
        <w:adjustRightInd/>
        <w:snapToGrid/>
        <w:spacing w:line="580" w:lineRule="exact"/>
        <w:ind w:firstLine="6768" w:firstLineChars="2400"/>
        <w:rPr>
          <w:highlight w:val="none"/>
        </w:rPr>
      </w:pPr>
      <w:r>
        <w:rPr>
          <w:rFonts w:hint="eastAsia" w:ascii="仿宋_GB2312" w:hAnsi="仿宋" w:eastAsia="仿宋_GB2312"/>
          <w:color w:val="000000"/>
          <w:sz w:val="28"/>
          <w:szCs w:val="28"/>
          <w:highlight w:val="none"/>
        </w:rPr>
        <w:t>（共印</w:t>
      </w:r>
      <w:r>
        <w:rPr>
          <w:rFonts w:hint="eastAsia" w:ascii="仿宋_GB2312" w:hAnsi="仿宋" w:eastAsia="仿宋_GB2312"/>
          <w:color w:val="000000"/>
          <w:sz w:val="28"/>
          <w:szCs w:val="28"/>
          <w:highlight w:val="none"/>
          <w:lang w:val="en-US" w:eastAsia="zh-CN"/>
        </w:rPr>
        <w:t>7</w:t>
      </w:r>
      <w:r>
        <w:rPr>
          <w:rFonts w:ascii="仿宋_GB2312" w:hAnsi="仿宋" w:eastAsia="仿宋_GB2312"/>
          <w:color w:val="000000"/>
          <w:sz w:val="28"/>
          <w:szCs w:val="28"/>
          <w:highlight w:val="none"/>
        </w:rPr>
        <w:t>00</w:t>
      </w:r>
      <w:r>
        <w:rPr>
          <w:rFonts w:hint="eastAsia" w:ascii="仿宋_GB2312" w:hAnsi="仿宋" w:eastAsia="仿宋_GB2312"/>
          <w:color w:val="000000"/>
          <w:sz w:val="28"/>
          <w:szCs w:val="28"/>
          <w:highlight w:val="none"/>
        </w:rPr>
        <w:t>份）</w:t>
      </w:r>
    </w:p>
    <w:sectPr>
      <w:footerReference r:id="rId3" w:type="default"/>
      <w:pgSz w:w="11905" w:h="16838"/>
      <w:pgMar w:top="1587" w:right="1587" w:bottom="1587"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303" w:charSpace="6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3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光魏体_CNKI">
    <w:panose1 w:val="02000500000000000000"/>
    <w:charset w:val="86"/>
    <w:family w:val="auto"/>
    <w:pitch w:val="default"/>
    <w:sig w:usb0="A00002BF" w:usb1="18CF7CFA" w:usb2="00000016" w:usb3="00000000" w:csb0="0004000F" w:csb1="00000000"/>
  </w:font>
  <w:font w:name="华光细黑_CNKI">
    <w:panose1 w:val="02000500000000000000"/>
    <w:charset w:val="86"/>
    <w:family w:val="auto"/>
    <w:pitch w:val="default"/>
    <w:sig w:usb0="A00002BF" w:usb1="38CF7CFA" w:usb2="00000016" w:usb3="00000000" w:csb0="0004000F" w:csb1="00000000"/>
  </w:font>
  <w:font w:name="华光淡古印_CNKI">
    <w:panose1 w:val="02000500000000000000"/>
    <w:charset w:val="86"/>
    <w:family w:val="auto"/>
    <w:pitch w:val="default"/>
    <w:sig w:usb0="A00002BF" w:usb1="38CF7CFA" w:usb2="00000016" w:usb3="00000000" w:csb0="0004000F" w:csb1="00000000"/>
  </w:font>
  <w:font w:name="华光报宋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993AD"/>
    <w:multiLevelType w:val="singleLevel"/>
    <w:tmpl w:val="BBF993A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6"/>
  <w:drawingGridVerticalSpacing w:val="15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03F35"/>
    <w:rsid w:val="003A1610"/>
    <w:rsid w:val="0139361E"/>
    <w:rsid w:val="022271D6"/>
    <w:rsid w:val="02235485"/>
    <w:rsid w:val="030E6395"/>
    <w:rsid w:val="04F822E1"/>
    <w:rsid w:val="04FC263C"/>
    <w:rsid w:val="052171DC"/>
    <w:rsid w:val="05224D7E"/>
    <w:rsid w:val="06385DE9"/>
    <w:rsid w:val="083C000E"/>
    <w:rsid w:val="09CE1D4B"/>
    <w:rsid w:val="09FD34ED"/>
    <w:rsid w:val="0A0A1404"/>
    <w:rsid w:val="0A0F3BB1"/>
    <w:rsid w:val="0A395254"/>
    <w:rsid w:val="0ACA55EC"/>
    <w:rsid w:val="0B1C65C5"/>
    <w:rsid w:val="0C2656E3"/>
    <w:rsid w:val="0C77490E"/>
    <w:rsid w:val="0C906A03"/>
    <w:rsid w:val="0DB93D7F"/>
    <w:rsid w:val="0DDD5336"/>
    <w:rsid w:val="0E2440B2"/>
    <w:rsid w:val="0E616057"/>
    <w:rsid w:val="0F2150B4"/>
    <w:rsid w:val="0FB75ADD"/>
    <w:rsid w:val="1026559A"/>
    <w:rsid w:val="10500D59"/>
    <w:rsid w:val="10576C59"/>
    <w:rsid w:val="10B7087F"/>
    <w:rsid w:val="10E77C1C"/>
    <w:rsid w:val="11446A48"/>
    <w:rsid w:val="11447B82"/>
    <w:rsid w:val="11FD3816"/>
    <w:rsid w:val="122838C4"/>
    <w:rsid w:val="127831EE"/>
    <w:rsid w:val="13023ED2"/>
    <w:rsid w:val="135A67AD"/>
    <w:rsid w:val="137F76BF"/>
    <w:rsid w:val="138B5A00"/>
    <w:rsid w:val="138C2A4E"/>
    <w:rsid w:val="13BD65E6"/>
    <w:rsid w:val="141E2B40"/>
    <w:rsid w:val="1465107B"/>
    <w:rsid w:val="148274DB"/>
    <w:rsid w:val="14875467"/>
    <w:rsid w:val="14CA06C4"/>
    <w:rsid w:val="15147965"/>
    <w:rsid w:val="1521103A"/>
    <w:rsid w:val="156318CD"/>
    <w:rsid w:val="162063F8"/>
    <w:rsid w:val="16AA26E7"/>
    <w:rsid w:val="170076CF"/>
    <w:rsid w:val="17394080"/>
    <w:rsid w:val="184C691E"/>
    <w:rsid w:val="18792083"/>
    <w:rsid w:val="18853A4C"/>
    <w:rsid w:val="1891010C"/>
    <w:rsid w:val="18FF6C99"/>
    <w:rsid w:val="19410B0E"/>
    <w:rsid w:val="196341CE"/>
    <w:rsid w:val="1A3C2B0E"/>
    <w:rsid w:val="1A6D132F"/>
    <w:rsid w:val="1B0C3035"/>
    <w:rsid w:val="1B167E1B"/>
    <w:rsid w:val="1C534E3D"/>
    <w:rsid w:val="1D1A6161"/>
    <w:rsid w:val="1DA65896"/>
    <w:rsid w:val="1DCE65BB"/>
    <w:rsid w:val="1F116558"/>
    <w:rsid w:val="202D2F79"/>
    <w:rsid w:val="2146715A"/>
    <w:rsid w:val="216904F0"/>
    <w:rsid w:val="22C244D3"/>
    <w:rsid w:val="23047359"/>
    <w:rsid w:val="23181861"/>
    <w:rsid w:val="23577127"/>
    <w:rsid w:val="247F1823"/>
    <w:rsid w:val="24A3385E"/>
    <w:rsid w:val="24B80897"/>
    <w:rsid w:val="250D455B"/>
    <w:rsid w:val="275C5BEB"/>
    <w:rsid w:val="276A7063"/>
    <w:rsid w:val="27752A76"/>
    <w:rsid w:val="27B637D8"/>
    <w:rsid w:val="27C37F37"/>
    <w:rsid w:val="28CC3108"/>
    <w:rsid w:val="29561EA0"/>
    <w:rsid w:val="29A73159"/>
    <w:rsid w:val="29CE0E9C"/>
    <w:rsid w:val="2BEB6063"/>
    <w:rsid w:val="2C0261D3"/>
    <w:rsid w:val="2C275E3E"/>
    <w:rsid w:val="2CC648A1"/>
    <w:rsid w:val="2D1A75BA"/>
    <w:rsid w:val="2E5B43BE"/>
    <w:rsid w:val="2E9A689E"/>
    <w:rsid w:val="2F6D7B0F"/>
    <w:rsid w:val="2FDE0F27"/>
    <w:rsid w:val="307C58CB"/>
    <w:rsid w:val="31405013"/>
    <w:rsid w:val="32E13931"/>
    <w:rsid w:val="330C5EEF"/>
    <w:rsid w:val="33122EA7"/>
    <w:rsid w:val="33591008"/>
    <w:rsid w:val="338571FB"/>
    <w:rsid w:val="33CD360A"/>
    <w:rsid w:val="33CE1353"/>
    <w:rsid w:val="3476471C"/>
    <w:rsid w:val="3531748E"/>
    <w:rsid w:val="3551460E"/>
    <w:rsid w:val="35577DA6"/>
    <w:rsid w:val="356556BD"/>
    <w:rsid w:val="363170CC"/>
    <w:rsid w:val="369B1867"/>
    <w:rsid w:val="36CA39D2"/>
    <w:rsid w:val="37E901B9"/>
    <w:rsid w:val="37E92500"/>
    <w:rsid w:val="38C537E4"/>
    <w:rsid w:val="38CA5C3B"/>
    <w:rsid w:val="390A2ECE"/>
    <w:rsid w:val="391E7E55"/>
    <w:rsid w:val="39394E85"/>
    <w:rsid w:val="393C5E5B"/>
    <w:rsid w:val="39EB7A9F"/>
    <w:rsid w:val="39F14A99"/>
    <w:rsid w:val="3A206D44"/>
    <w:rsid w:val="3AB03F35"/>
    <w:rsid w:val="3ABF08F9"/>
    <w:rsid w:val="3B327A5C"/>
    <w:rsid w:val="3BB461C1"/>
    <w:rsid w:val="3BDA5588"/>
    <w:rsid w:val="3BE44185"/>
    <w:rsid w:val="3C0417AB"/>
    <w:rsid w:val="3C3A0A68"/>
    <w:rsid w:val="3D717ADB"/>
    <w:rsid w:val="3D7F1D24"/>
    <w:rsid w:val="3D862CDE"/>
    <w:rsid w:val="3DC74A3F"/>
    <w:rsid w:val="3E1F3A1E"/>
    <w:rsid w:val="3E356EAD"/>
    <w:rsid w:val="3E4B131F"/>
    <w:rsid w:val="3ECB298A"/>
    <w:rsid w:val="3EEA770A"/>
    <w:rsid w:val="3EFA1D36"/>
    <w:rsid w:val="3FDA7080"/>
    <w:rsid w:val="40542263"/>
    <w:rsid w:val="40BE6939"/>
    <w:rsid w:val="4144297E"/>
    <w:rsid w:val="417C79BD"/>
    <w:rsid w:val="42C469F3"/>
    <w:rsid w:val="438D621D"/>
    <w:rsid w:val="43B15C09"/>
    <w:rsid w:val="454131B1"/>
    <w:rsid w:val="45A34316"/>
    <w:rsid w:val="45A77337"/>
    <w:rsid w:val="45DA6E5E"/>
    <w:rsid w:val="46A51209"/>
    <w:rsid w:val="46AF2668"/>
    <w:rsid w:val="4868740A"/>
    <w:rsid w:val="486C684D"/>
    <w:rsid w:val="498C4C8C"/>
    <w:rsid w:val="4A225B26"/>
    <w:rsid w:val="4A813EAD"/>
    <w:rsid w:val="4C412E2C"/>
    <w:rsid w:val="4C71524C"/>
    <w:rsid w:val="4CFF3D21"/>
    <w:rsid w:val="4D13619E"/>
    <w:rsid w:val="4D510618"/>
    <w:rsid w:val="4D7D140D"/>
    <w:rsid w:val="4DBB3576"/>
    <w:rsid w:val="4DFF20BC"/>
    <w:rsid w:val="4E0B59DB"/>
    <w:rsid w:val="4E734390"/>
    <w:rsid w:val="4EE534F5"/>
    <w:rsid w:val="4F6D341D"/>
    <w:rsid w:val="4F7D6B23"/>
    <w:rsid w:val="50E53A32"/>
    <w:rsid w:val="50F405C0"/>
    <w:rsid w:val="51085EC4"/>
    <w:rsid w:val="51232F05"/>
    <w:rsid w:val="51D51C1A"/>
    <w:rsid w:val="52021E0A"/>
    <w:rsid w:val="52145344"/>
    <w:rsid w:val="52AB4C74"/>
    <w:rsid w:val="53233BCC"/>
    <w:rsid w:val="53BA15AC"/>
    <w:rsid w:val="541E4BF9"/>
    <w:rsid w:val="54736308"/>
    <w:rsid w:val="553B5943"/>
    <w:rsid w:val="553F326A"/>
    <w:rsid w:val="55586AE2"/>
    <w:rsid w:val="56CE722F"/>
    <w:rsid w:val="57943640"/>
    <w:rsid w:val="58A2445F"/>
    <w:rsid w:val="59027639"/>
    <w:rsid w:val="59DD2412"/>
    <w:rsid w:val="5B060B29"/>
    <w:rsid w:val="5B6203ED"/>
    <w:rsid w:val="5BCD3CB7"/>
    <w:rsid w:val="5BD2519E"/>
    <w:rsid w:val="5C366BA9"/>
    <w:rsid w:val="5C42190B"/>
    <w:rsid w:val="5CFD42DD"/>
    <w:rsid w:val="5DC03ABE"/>
    <w:rsid w:val="5E7A2D6D"/>
    <w:rsid w:val="5F187B02"/>
    <w:rsid w:val="5F5B34C8"/>
    <w:rsid w:val="5F783B05"/>
    <w:rsid w:val="610E2D7E"/>
    <w:rsid w:val="61AF7906"/>
    <w:rsid w:val="61DD581C"/>
    <w:rsid w:val="621E2D67"/>
    <w:rsid w:val="630A6D14"/>
    <w:rsid w:val="639B615A"/>
    <w:rsid w:val="63EF4359"/>
    <w:rsid w:val="64D97E21"/>
    <w:rsid w:val="65513A5C"/>
    <w:rsid w:val="655D7ECA"/>
    <w:rsid w:val="655F7481"/>
    <w:rsid w:val="65725742"/>
    <w:rsid w:val="65793C8A"/>
    <w:rsid w:val="66577492"/>
    <w:rsid w:val="667F7987"/>
    <w:rsid w:val="66E10EC3"/>
    <w:rsid w:val="670C26B5"/>
    <w:rsid w:val="68525414"/>
    <w:rsid w:val="687276C7"/>
    <w:rsid w:val="68A1352E"/>
    <w:rsid w:val="68C63579"/>
    <w:rsid w:val="69021ACD"/>
    <w:rsid w:val="69DD2911"/>
    <w:rsid w:val="6B362650"/>
    <w:rsid w:val="6BA669D8"/>
    <w:rsid w:val="6C1E0307"/>
    <w:rsid w:val="6C83455A"/>
    <w:rsid w:val="6CA17839"/>
    <w:rsid w:val="6CCF27B8"/>
    <w:rsid w:val="6CDD2888"/>
    <w:rsid w:val="6D3A1C58"/>
    <w:rsid w:val="6D794F6D"/>
    <w:rsid w:val="6DA05882"/>
    <w:rsid w:val="6DC65995"/>
    <w:rsid w:val="6DDE322C"/>
    <w:rsid w:val="6DED2E3C"/>
    <w:rsid w:val="6E690932"/>
    <w:rsid w:val="6F4561E0"/>
    <w:rsid w:val="6F535E3F"/>
    <w:rsid w:val="703B060A"/>
    <w:rsid w:val="703B6794"/>
    <w:rsid w:val="70A52F75"/>
    <w:rsid w:val="7176587F"/>
    <w:rsid w:val="717B2051"/>
    <w:rsid w:val="717C0BFD"/>
    <w:rsid w:val="73664BE9"/>
    <w:rsid w:val="738401EB"/>
    <w:rsid w:val="73A3657B"/>
    <w:rsid w:val="73C01CD3"/>
    <w:rsid w:val="73C5172E"/>
    <w:rsid w:val="74F81FF1"/>
    <w:rsid w:val="75A61C16"/>
    <w:rsid w:val="75C9317F"/>
    <w:rsid w:val="75D421AE"/>
    <w:rsid w:val="75FF5B79"/>
    <w:rsid w:val="76116A13"/>
    <w:rsid w:val="775D467D"/>
    <w:rsid w:val="778D2EA5"/>
    <w:rsid w:val="781823BE"/>
    <w:rsid w:val="784F7A4D"/>
    <w:rsid w:val="785E5813"/>
    <w:rsid w:val="78F341AE"/>
    <w:rsid w:val="79375494"/>
    <w:rsid w:val="7A124BE0"/>
    <w:rsid w:val="7A7E645A"/>
    <w:rsid w:val="7B8A759D"/>
    <w:rsid w:val="7BA44D9B"/>
    <w:rsid w:val="7C5F3127"/>
    <w:rsid w:val="7C636D0C"/>
    <w:rsid w:val="7CE64ECE"/>
    <w:rsid w:val="7D192445"/>
    <w:rsid w:val="7D626660"/>
    <w:rsid w:val="7E223F39"/>
    <w:rsid w:val="7E7945C7"/>
    <w:rsid w:val="7EAF1905"/>
    <w:rsid w:val="7EE17C5E"/>
    <w:rsid w:val="7EFE565A"/>
    <w:rsid w:val="7F4173F7"/>
    <w:rsid w:val="7F4B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等线" w:hAnsi="等线" w:eastAsia="等线"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link w:val="1"/>
    <w:qFormat/>
    <w:uiPriority w:val="0"/>
    <w:rPr>
      <w:rFonts w:cs="Times New Roman"/>
      <w:b/>
      <w:bCs/>
    </w:rPr>
  </w:style>
  <w:style w:type="character" w:customStyle="1" w:styleId="9">
    <w:name w:val="NormalCharacter"/>
    <w:link w:val="1"/>
    <w:qFormat/>
    <w:uiPriority w:val="0"/>
    <w:rPr>
      <w:rFonts w:ascii="等线" w:hAnsi="等线" w:eastAsia="等线" w:cstheme="minorBidi"/>
      <w:kern w:val="2"/>
      <w:sz w:val="21"/>
      <w:szCs w:val="22"/>
      <w:lang w:val="en-US" w:eastAsia="zh-CN" w:bidi="ar-SA"/>
    </w:rPr>
  </w:style>
  <w:style w:type="paragraph" w:customStyle="1" w:styleId="10">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8851</Words>
  <Characters>10020</Characters>
  <Lines>0</Lines>
  <Paragraphs>0</Paragraphs>
  <TotalTime>4</TotalTime>
  <ScaleCrop>false</ScaleCrop>
  <LinksUpToDate>false</LinksUpToDate>
  <CharactersWithSpaces>10159</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2021-01-19T09:06:00Z</dcterms:created>
  <dc:creator>快乐心情</dc:creator>
  <cp:lastModifiedBy>快乐心情</cp:lastModifiedBy>
  <cp:lastPrinted>2022-02-09T01:50:00Z</cp:lastPrinted>
  <dcterms:modified xsi:type="dcterms:W3CDTF">2022-02-09T06:59:16Z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KSOSaveFontToCloudKey">
    <vt:lpwstr>364862146_stopsync</vt:lpwstr>
  </property>
  <property fmtid="{D5CDD505-2E9C-101B-9397-08002B2CF9AE}" pid="4" name="ICV">
    <vt:lpwstr>EBF248BF6AED4B7191C9C5B6FD8A68FF</vt:lpwstr>
  </property>
</Properties>
</file>