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outlineLvl w:val="0"/>
        <w:rPr>
          <w:rFonts w:ascii="宋体" w:hAnsi="宋体" w:eastAsia="宋体" w:cs="宋体"/>
          <w:sz w:val="40"/>
          <w:szCs w:val="40"/>
        </w:rPr>
      </w:pPr>
      <w:bookmarkStart w:id="0" w:name="_Toc26240"/>
      <w:r>
        <w:rPr>
          <w:rFonts w:ascii="宋体" w:hAnsi="宋体" w:eastAsia="宋体" w:cs="宋体"/>
          <w:spacing w:val="-1"/>
          <w:sz w:val="40"/>
          <w:szCs w:val="40"/>
          <w14:textOutline w14:w="7277" w14:cap="sq" w14:cmpd="sng">
            <w14:solidFill>
              <w14:srgbClr w14:val="000000"/>
            </w14:solidFill>
            <w14:prstDash w14:val="solid"/>
            <w14:bevel/>
          </w14:textOutline>
        </w:rPr>
        <w:t>项目资金绩效监</w:t>
      </w:r>
      <w:r>
        <w:rPr>
          <w:rFonts w:ascii="宋体" w:hAnsi="宋体" w:eastAsia="宋体" w:cs="宋体"/>
          <w:sz w:val="40"/>
          <w:szCs w:val="40"/>
          <w14:textOutline w14:w="7277" w14:cap="sq" w14:cmpd="sng">
            <w14:solidFill>
              <w14:srgbClr w14:val="000000"/>
            </w14:solidFill>
            <w14:prstDash w14:val="solid"/>
            <w14:bevel/>
          </w14:textOutline>
        </w:rPr>
        <w:t>控报告</w:t>
      </w:r>
      <w:bookmarkEnd w:id="0"/>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14" w:line="225" w:lineRule="auto"/>
        <w:ind w:left="29"/>
        <w:rPr>
          <w:rFonts w:hint="default" w:ascii="宋体" w:hAnsi="宋体" w:eastAsia="宋体" w:cs="宋体"/>
          <w:spacing w:val="0"/>
          <w:sz w:val="35"/>
          <w:szCs w:val="35"/>
          <w:lang w:val="en-US" w:eastAsia="zh-CN"/>
        </w:rPr>
      </w:pPr>
      <w:r>
        <w:rPr>
          <w:rFonts w:ascii="宋体" w:hAnsi="宋体" w:eastAsia="宋体" w:cs="宋体"/>
          <w:spacing w:val="0"/>
          <w:sz w:val="35"/>
          <w:szCs w:val="35"/>
        </w:rPr>
        <w:t>监控</w:t>
      </w:r>
      <w:r>
        <w:rPr>
          <w:rFonts w:hint="eastAsia" w:ascii="宋体" w:hAnsi="宋体" w:eastAsia="宋体" w:cs="宋体"/>
          <w:spacing w:val="0"/>
          <w:sz w:val="35"/>
          <w:szCs w:val="35"/>
          <w:lang w:val="en-US" w:eastAsia="zh-CN"/>
        </w:rPr>
        <w:t>时间</w:t>
      </w:r>
      <w:r>
        <w:rPr>
          <w:rFonts w:ascii="宋体" w:hAnsi="宋体" w:eastAsia="宋体" w:cs="宋体"/>
          <w:spacing w:val="0"/>
          <w:sz w:val="35"/>
          <w:szCs w:val="35"/>
        </w:rPr>
        <w:t xml:space="preserve">：    </w:t>
      </w:r>
      <w:r>
        <w:rPr>
          <w:rFonts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w:t>
      </w:r>
      <w:r>
        <w:rPr>
          <w:rFonts w:ascii="宋体" w:hAnsi="宋体" w:eastAsia="宋体" w:cs="宋体"/>
          <w:spacing w:val="0"/>
          <w:sz w:val="35"/>
          <w:szCs w:val="35"/>
          <w:u w:val="single" w:color="auto"/>
        </w:rPr>
        <w:t>年</w:t>
      </w:r>
      <w:r>
        <w:rPr>
          <w:rFonts w:hint="eastAsia" w:ascii="宋体" w:hAnsi="宋体" w:eastAsia="宋体" w:cs="宋体"/>
          <w:spacing w:val="0"/>
          <w:sz w:val="35"/>
          <w:szCs w:val="35"/>
          <w:u w:val="single" w:color="auto"/>
          <w:lang w:val="en-US" w:eastAsia="zh-CN"/>
        </w:rPr>
        <w:t>1-9月</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4" w:line="226" w:lineRule="auto"/>
        <w:ind w:left="2316" w:leftChars="15" w:hanging="2285" w:hangingChars="653"/>
        <w:rPr>
          <w:rFonts w:hint="eastAsia" w:ascii="宋体" w:hAnsi="宋体" w:eastAsia="宋体" w:cs="宋体"/>
          <w:spacing w:val="0"/>
          <w:sz w:val="35"/>
          <w:szCs w:val="35"/>
          <w:u w:val="single" w:color="auto"/>
        </w:rPr>
      </w:pPr>
      <w:r>
        <w:rPr>
          <w:rFonts w:ascii="宋体" w:hAnsi="宋体" w:eastAsia="宋体" w:cs="宋体"/>
          <w:spacing w:val="0"/>
          <w:sz w:val="35"/>
          <w:szCs w:val="35"/>
        </w:rPr>
        <w:t>项目</w:t>
      </w:r>
      <w:r>
        <w:rPr>
          <w:rFonts w:ascii="仿宋" w:hAnsi="仿宋" w:eastAsia="仿宋" w:cs="仿宋"/>
          <w:spacing w:val="0"/>
          <w:sz w:val="35"/>
          <w:szCs w:val="35"/>
        </w:rPr>
        <w:t>名称</w:t>
      </w:r>
      <w:r>
        <w:rPr>
          <w:rFonts w:ascii="宋体" w:hAnsi="宋体" w:eastAsia="宋体" w:cs="宋体"/>
          <w:spacing w:val="0"/>
          <w:sz w:val="35"/>
          <w:szCs w:val="35"/>
        </w:rPr>
        <w:t xml:space="preserve">：   </w:t>
      </w:r>
      <w:r>
        <w:rPr>
          <w:rFonts w:hint="eastAsia" w:ascii="宋体" w:hAnsi="宋体" w:eastAsia="宋体" w:cs="宋体"/>
          <w:spacing w:val="0"/>
          <w:sz w:val="35"/>
          <w:szCs w:val="35"/>
          <w:u w:val="single" w:color="auto"/>
        </w:rPr>
        <w:t>2022年永修县马口产业园规划一路北延路灯亮化完善工程项目</w:t>
      </w:r>
    </w:p>
    <w:p>
      <w:pPr>
        <w:spacing w:line="258" w:lineRule="auto"/>
        <w:rPr>
          <w:rFonts w:ascii="Arial"/>
          <w:spacing w:val="0"/>
          <w:sz w:val="21"/>
        </w:rPr>
      </w:pP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before="114" w:line="225" w:lineRule="auto"/>
        <w:jc w:val="both"/>
        <w:rPr>
          <w:rFonts w:ascii="宋体" w:hAnsi="宋体" w:eastAsia="宋体" w:cs="宋体"/>
          <w:spacing w:val="0"/>
          <w:sz w:val="35"/>
          <w:szCs w:val="35"/>
        </w:rPr>
      </w:pPr>
      <w:r>
        <w:rPr>
          <w:rFonts w:ascii="宋体" w:hAnsi="宋体" w:eastAsia="宋体" w:cs="宋体"/>
          <w:spacing w:val="0"/>
          <w:sz w:val="35"/>
          <w:szCs w:val="35"/>
        </w:rPr>
        <w:t xml:space="preserve">项目单位：  </w:t>
      </w:r>
      <w:r>
        <w:rPr>
          <w:rFonts w:hint="eastAsia" w:ascii="宋体" w:hAnsi="宋体" w:eastAsia="宋体" w:cs="宋体"/>
          <w:spacing w:val="0"/>
          <w:sz w:val="35"/>
          <w:szCs w:val="35"/>
          <w:u w:val="single" w:color="auto"/>
        </w:rPr>
        <w:t>江西永修云山经济开发区管理委员会</w:t>
      </w:r>
    </w:p>
    <w:p>
      <w:pPr>
        <w:rPr>
          <w:spacing w:val="0"/>
        </w:rPr>
      </w:pPr>
    </w:p>
    <w:p>
      <w:pPr>
        <w:rPr>
          <w:spacing w:val="0"/>
        </w:rPr>
      </w:pPr>
    </w:p>
    <w:p>
      <w:pPr>
        <w:rPr>
          <w:spacing w:val="0"/>
        </w:rPr>
      </w:pPr>
    </w:p>
    <w:p>
      <w:pPr>
        <w:rPr>
          <w:spacing w:val="0"/>
        </w:rPr>
      </w:pPr>
    </w:p>
    <w:p>
      <w:pPr>
        <w:spacing w:line="153" w:lineRule="exact"/>
        <w:rPr>
          <w:spacing w:val="0"/>
        </w:rPr>
      </w:pPr>
    </w:p>
    <w:p>
      <w:pPr>
        <w:rPr>
          <w:spacing w:val="0"/>
        </w:rPr>
        <w:sectPr>
          <w:pgSz w:w="11907" w:h="16840"/>
          <w:pgMar w:top="1431" w:right="1786" w:bottom="0" w:left="1786" w:header="0" w:footer="0" w:gutter="0"/>
          <w:cols w:equalWidth="0" w:num="1">
            <w:col w:w="8335"/>
          </w:cols>
        </w:sectPr>
      </w:pPr>
    </w:p>
    <w:p>
      <w:pPr>
        <w:spacing w:before="71" w:line="225" w:lineRule="auto"/>
        <w:ind w:left="30"/>
        <w:rPr>
          <w:rFonts w:ascii="宋体" w:hAnsi="宋体" w:eastAsia="宋体" w:cs="宋体"/>
          <w:spacing w:val="0"/>
          <w:sz w:val="35"/>
          <w:szCs w:val="35"/>
        </w:rPr>
      </w:pPr>
      <w:r>
        <w:rPr>
          <w:rFonts w:ascii="宋体" w:hAnsi="宋体" w:eastAsia="宋体" w:cs="宋体"/>
          <w:spacing w:val="0"/>
          <w:sz w:val="35"/>
          <w:szCs w:val="35"/>
        </w:rPr>
        <w:t>主管部门：</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3" w:line="224" w:lineRule="auto"/>
        <w:ind w:left="29"/>
        <w:rPr>
          <w:rFonts w:ascii="宋体" w:hAnsi="宋体" w:eastAsia="宋体" w:cs="宋体"/>
          <w:spacing w:val="0"/>
          <w:sz w:val="35"/>
          <w:szCs w:val="35"/>
        </w:rPr>
      </w:pPr>
      <w:r>
        <w:rPr>
          <w:rFonts w:ascii="宋体" w:hAnsi="宋体" w:eastAsia="宋体" w:cs="宋体"/>
          <w:spacing w:val="0"/>
          <w:sz w:val="35"/>
          <w:szCs w:val="35"/>
        </w:rPr>
        <w:t>监控机构：</w:t>
      </w:r>
    </w:p>
    <w:p>
      <w:pPr>
        <w:rPr>
          <w:spacing w:val="0"/>
        </w:rPr>
      </w:pPr>
    </w:p>
    <w:p>
      <w:pPr>
        <w:rPr>
          <w:spacing w:val="0"/>
        </w:rPr>
      </w:pPr>
    </w:p>
    <w:p>
      <w:pPr>
        <w:spacing w:line="99" w:lineRule="exact"/>
        <w:rPr>
          <w:spacing w:val="0"/>
        </w:rPr>
      </w:pPr>
    </w:p>
    <w:p>
      <w:pPr>
        <w:spacing w:line="14" w:lineRule="auto"/>
        <w:rPr>
          <w:rFonts w:ascii="Arial"/>
          <w:spacing w:val="0"/>
          <w:sz w:val="2"/>
        </w:rPr>
      </w:pPr>
      <w:r>
        <w:rPr>
          <w:rFonts w:ascii="Arial" w:hAnsi="Arial" w:eastAsia="Arial" w:cs="Arial"/>
          <w:spacing w:val="0"/>
          <w:sz w:val="2"/>
          <w:szCs w:val="2"/>
        </w:rPr>
        <w:br w:type="column"/>
      </w:r>
    </w:p>
    <w:p>
      <w:pPr>
        <w:spacing w:line="258" w:lineRule="auto"/>
        <w:outlineLvl w:val="0"/>
        <w:rPr>
          <w:rFonts w:ascii="Arial"/>
          <w:spacing w:val="0"/>
          <w:sz w:val="21"/>
        </w:rPr>
      </w:pPr>
      <w:bookmarkStart w:id="1" w:name="_Toc13254"/>
      <w:r>
        <w:rPr>
          <w:rFonts w:hint="eastAsia" w:ascii="宋体" w:hAnsi="宋体" w:eastAsia="宋体" w:cs="宋体"/>
          <w:spacing w:val="0"/>
          <w:sz w:val="35"/>
          <w:szCs w:val="35"/>
          <w:u w:val="single" w:color="auto"/>
          <w:lang w:val="en-US" w:eastAsia="zh-CN"/>
        </w:rPr>
        <w:t>江西永修云山经济开发区管理委员会</w:t>
      </w:r>
      <w:bookmarkEnd w:id="1"/>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0" w:beforeLines="50" w:beforeAutospacing="0" w:afterAutospacing="0" w:line="259" w:lineRule="auto"/>
        <w:rPr>
          <w:rFonts w:ascii="Arial"/>
          <w:spacing w:val="0"/>
          <w:sz w:val="21"/>
        </w:rPr>
      </w:pPr>
      <w:r>
        <w:rPr>
          <w:rFonts w:ascii="宋体" w:hAnsi="宋体" w:eastAsia="宋体" w:cs="宋体"/>
          <w:spacing w:val="0"/>
          <w:sz w:val="35"/>
          <w:szCs w:val="35"/>
          <w:u w:val="single" w:color="auto"/>
        </w:rPr>
        <w:t>江西</w:t>
      </w:r>
      <w:r>
        <w:rPr>
          <w:rFonts w:hint="eastAsia" w:ascii="宋体" w:hAnsi="宋体" w:eastAsia="宋体" w:cs="宋体"/>
          <w:spacing w:val="0"/>
          <w:sz w:val="35"/>
          <w:szCs w:val="35"/>
          <w:u w:val="single" w:color="auto"/>
          <w:lang w:val="en-US" w:eastAsia="zh-CN"/>
        </w:rPr>
        <w:t>华宏</w:t>
      </w:r>
      <w:r>
        <w:rPr>
          <w:rFonts w:ascii="宋体" w:hAnsi="宋体" w:eastAsia="宋体" w:cs="宋体"/>
          <w:spacing w:val="0"/>
          <w:sz w:val="35"/>
          <w:szCs w:val="35"/>
          <w:u w:val="single" w:color="auto"/>
        </w:rPr>
        <w:t>会计</w:t>
      </w:r>
      <w:r>
        <w:rPr>
          <w:rFonts w:ascii="仿宋" w:hAnsi="仿宋" w:eastAsia="仿宋" w:cs="仿宋"/>
          <w:spacing w:val="0"/>
          <w:sz w:val="35"/>
          <w:szCs w:val="35"/>
          <w:u w:val="single" w:color="auto"/>
        </w:rPr>
        <w:t>师</w:t>
      </w:r>
      <w:r>
        <w:rPr>
          <w:rFonts w:ascii="宋体" w:hAnsi="宋体" w:eastAsia="宋体" w:cs="宋体"/>
          <w:spacing w:val="0"/>
          <w:sz w:val="35"/>
          <w:szCs w:val="35"/>
          <w:u w:val="single" w:color="auto"/>
        </w:rPr>
        <w:t>事务所有限公司</w:t>
      </w:r>
    </w:p>
    <w:p>
      <w:pPr>
        <w:spacing w:beforeAutospacing="0" w:line="228" w:lineRule="auto"/>
        <w:ind w:left="15"/>
        <w:jc w:val="center"/>
        <w:rPr>
          <w:rFonts w:ascii="宋体" w:hAnsi="宋体" w:eastAsia="宋体" w:cs="宋体"/>
          <w:spacing w:val="0"/>
          <w:sz w:val="35"/>
          <w:szCs w:val="35"/>
        </w:rPr>
      </w:pPr>
    </w:p>
    <w:p>
      <w:pPr>
        <w:rPr>
          <w:spacing w:val="0"/>
        </w:rPr>
        <w:sectPr>
          <w:type w:val="continuous"/>
          <w:pgSz w:w="11907" w:h="16840"/>
          <w:pgMar w:top="1431" w:right="1786" w:bottom="0" w:left="1786" w:header="0" w:footer="0" w:gutter="0"/>
          <w:cols w:equalWidth="0" w:num="2">
            <w:col w:w="2074" w:space="100"/>
            <w:col w:w="6161"/>
          </w:cols>
        </w:sect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before="114" w:line="190" w:lineRule="auto"/>
        <w:ind w:left="3241"/>
        <w:rPr>
          <w:spacing w:val="0"/>
        </w:rPr>
        <w:sectPr>
          <w:type w:val="continuous"/>
          <w:pgSz w:w="11907" w:h="16840"/>
          <w:pgMar w:top="1431" w:right="1786" w:bottom="0" w:left="1786" w:header="0" w:footer="0" w:gutter="0"/>
          <w:cols w:equalWidth="0" w:num="1">
            <w:col w:w="8335"/>
          </w:cols>
        </w:sectPr>
      </w:pPr>
      <w:r>
        <w:rPr>
          <w:rFonts w:ascii="宋体" w:hAnsi="宋体" w:eastAsia="宋体" w:cs="宋体"/>
          <w:spacing w:val="0"/>
          <w:sz w:val="35"/>
          <w:szCs w:val="35"/>
        </w:rPr>
        <w:t>202</w:t>
      </w:r>
      <w:r>
        <w:rPr>
          <w:rFonts w:hint="eastAsia" w:ascii="宋体" w:hAnsi="宋体" w:eastAsia="宋体" w:cs="宋体"/>
          <w:spacing w:val="0"/>
          <w:sz w:val="35"/>
          <w:szCs w:val="35"/>
          <w:lang w:val="en-US" w:eastAsia="zh-CN"/>
        </w:rPr>
        <w:t>2</w:t>
      </w:r>
      <w:r>
        <w:rPr>
          <w:rFonts w:ascii="宋体" w:hAnsi="宋体" w:eastAsia="宋体" w:cs="宋体"/>
          <w:spacing w:val="0"/>
          <w:sz w:val="35"/>
          <w:szCs w:val="35"/>
        </w:rPr>
        <w:t>年 1</w:t>
      </w:r>
      <w:r>
        <w:rPr>
          <w:rFonts w:hint="eastAsia" w:ascii="宋体" w:hAnsi="宋体" w:eastAsia="宋体" w:cs="宋体"/>
          <w:spacing w:val="0"/>
          <w:sz w:val="35"/>
          <w:szCs w:val="35"/>
          <w:lang w:val="en-US" w:eastAsia="zh-CN"/>
        </w:rPr>
        <w:t>1</w:t>
      </w:r>
      <w:r>
        <w:rPr>
          <w:rFonts w:ascii="宋体" w:hAnsi="宋体" w:eastAsia="宋体" w:cs="宋体"/>
          <w:spacing w:val="0"/>
          <w:sz w:val="35"/>
          <w:szCs w:val="35"/>
        </w:rPr>
        <w:t xml:space="preserve"> 月</w:t>
      </w:r>
    </w:p>
    <w:sdt>
      <w:sdtPr>
        <w:rPr>
          <w:rFonts w:hint="eastAsia" w:ascii="方正粗宋简体" w:hAnsi="Times New Roman" w:eastAsia="方正粗宋简体" w:cs="Times New Roman"/>
          <w:b/>
          <w:snapToGrid/>
          <w:kern w:val="2"/>
          <w:sz w:val="44"/>
          <w:szCs w:val="44"/>
          <w:lang w:val="en-US" w:eastAsia="zh-CN" w:bidi="ar-SA"/>
        </w:rPr>
        <w:id w:val="147455278"/>
        <w15:color w:val="DBDBDB"/>
        <w:docPartObj>
          <w:docPartGallery w:val="Table of Contents"/>
          <w:docPartUnique/>
        </w:docPartObj>
      </w:sdtPr>
      <w:sdtEndPr>
        <w:rPr>
          <w:rFonts w:hint="eastAsia" w:ascii="方正粗宋简体" w:hAnsi="方正小标宋简体" w:eastAsia="方正粗宋简体" w:cs="Times New Roman"/>
          <w:b/>
          <w:snapToGrid/>
          <w:color w:val="auto"/>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粗宋简体" w:hAnsi="Times New Roman" w:eastAsia="方正粗宋简体" w:cs="Times New Roman"/>
              <w:b/>
              <w:snapToGrid/>
              <w:kern w:val="2"/>
              <w:sz w:val="44"/>
              <w:szCs w:val="44"/>
              <w:lang w:val="en-US" w:eastAsia="zh-CN" w:bidi="ar-SA"/>
            </w:rPr>
          </w:pPr>
          <w:bookmarkStart w:id="40" w:name="_GoBack"/>
          <w:r>
            <w:rPr>
              <w:rFonts w:hint="eastAsia" w:ascii="方正粗宋简体" w:hAnsi="Times New Roman" w:eastAsia="方正粗宋简体" w:cs="Times New Roman"/>
              <w:b/>
              <w:snapToGrid/>
              <w:kern w:val="2"/>
              <w:sz w:val="44"/>
              <w:szCs w:val="44"/>
              <w:lang w:val="en-US" w:eastAsia="zh-CN" w:bidi="ar-SA"/>
            </w:rPr>
            <w:t>目  录</w:t>
          </w:r>
        </w:p>
        <w:bookmarkEnd w:id="40"/>
        <w:p>
          <w:pPr>
            <w:pStyle w:val="24"/>
            <w:tabs>
              <w:tab w:val="right" w:leader="dot" w:pos="8301"/>
            </w:tabs>
          </w:pPr>
          <w:r>
            <w:rPr>
              <w:rFonts w:hint="eastAsia" w:ascii="方正粗宋简体" w:hAnsi="方正小标宋简体" w:eastAsia="方正粗宋简体" w:cs="Times New Roman"/>
              <w:b/>
              <w:snapToGrid/>
              <w:color w:val="auto"/>
              <w:kern w:val="2"/>
              <w:sz w:val="44"/>
              <w:szCs w:val="44"/>
              <w:lang w:val="en-US" w:eastAsia="zh-CN" w:bidi="ar-SA"/>
            </w:rPr>
            <w:fldChar w:fldCharType="begin"/>
          </w:r>
          <w:r>
            <w:rPr>
              <w:rFonts w:hint="eastAsia" w:ascii="方正粗宋简体" w:hAnsi="方正小标宋简体" w:eastAsia="方正粗宋简体" w:cs="Times New Roman"/>
              <w:b/>
              <w:snapToGrid/>
              <w:color w:val="auto"/>
              <w:kern w:val="2"/>
              <w:sz w:val="44"/>
              <w:szCs w:val="44"/>
              <w:lang w:val="en-US" w:eastAsia="zh-CN" w:bidi="ar-SA"/>
            </w:rPr>
            <w:instrText xml:space="preserve">TOC \o "1-3" \h \u </w:instrText>
          </w:r>
          <w:r>
            <w:rPr>
              <w:rFonts w:hint="eastAsia" w:ascii="方正粗宋简体" w:hAnsi="方正小标宋简体" w:eastAsia="方正粗宋简体" w:cs="Times New Roman"/>
              <w:b/>
              <w:snapToGrid/>
              <w:color w:val="auto"/>
              <w:kern w:val="2"/>
              <w:sz w:val="44"/>
              <w:szCs w:val="44"/>
              <w:lang w:val="en-US" w:eastAsia="zh-CN" w:bidi="ar-SA"/>
            </w:rPr>
            <w:fldChar w:fldCharType="separate"/>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_Toc6796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一、项目单位基本情况</w:t>
          </w:r>
          <w:r>
            <w:rPr>
              <w:sz w:val="28"/>
              <w:szCs w:val="28"/>
            </w:rPr>
            <w:tab/>
          </w:r>
          <w:r>
            <w:rPr>
              <w:sz w:val="28"/>
              <w:szCs w:val="28"/>
            </w:rPr>
            <w:fldChar w:fldCharType="begin"/>
          </w:r>
          <w:r>
            <w:rPr>
              <w:sz w:val="28"/>
              <w:szCs w:val="28"/>
            </w:rPr>
            <w:instrText xml:space="preserve"> PAGEREF _Toc6796 \h </w:instrText>
          </w:r>
          <w:r>
            <w:rPr>
              <w:sz w:val="28"/>
              <w:szCs w:val="28"/>
            </w:rPr>
            <w:fldChar w:fldCharType="separate"/>
          </w:r>
          <w:r>
            <w:rPr>
              <w:sz w:val="28"/>
              <w:szCs w:val="28"/>
            </w:rPr>
            <w:t>1</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_Toc18492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二、项目基本情况</w:t>
          </w:r>
          <w:r>
            <w:rPr>
              <w:sz w:val="28"/>
              <w:szCs w:val="28"/>
            </w:rPr>
            <w:tab/>
          </w:r>
          <w:r>
            <w:rPr>
              <w:sz w:val="28"/>
              <w:szCs w:val="28"/>
            </w:rPr>
            <w:fldChar w:fldCharType="begin"/>
          </w:r>
          <w:r>
            <w:rPr>
              <w:sz w:val="28"/>
              <w:szCs w:val="28"/>
            </w:rPr>
            <w:instrText xml:space="preserve"> PAGEREF _Toc18492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_Toc27007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（一）项目概况</w:t>
          </w:r>
          <w:r>
            <w:rPr>
              <w:sz w:val="28"/>
              <w:szCs w:val="28"/>
            </w:rPr>
            <w:tab/>
          </w:r>
          <w:r>
            <w:rPr>
              <w:sz w:val="28"/>
              <w:szCs w:val="28"/>
            </w:rPr>
            <w:fldChar w:fldCharType="begin"/>
          </w:r>
          <w:r>
            <w:rPr>
              <w:sz w:val="28"/>
              <w:szCs w:val="28"/>
            </w:rPr>
            <w:instrText xml:space="preserve"> PAGEREF _Toc27007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_Toc1454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1. 项目背景</w:t>
          </w:r>
          <w:r>
            <w:rPr>
              <w:sz w:val="28"/>
              <w:szCs w:val="28"/>
            </w:rPr>
            <w:tab/>
          </w:r>
          <w:r>
            <w:rPr>
              <w:sz w:val="28"/>
              <w:szCs w:val="28"/>
            </w:rPr>
            <w:fldChar w:fldCharType="begin"/>
          </w:r>
          <w:r>
            <w:rPr>
              <w:sz w:val="28"/>
              <w:szCs w:val="28"/>
            </w:rPr>
            <w:instrText xml:space="preserve"> PAGEREF _Toc1454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_Toc29803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2. 项目主要内容</w:t>
          </w:r>
          <w:r>
            <w:rPr>
              <w:sz w:val="28"/>
              <w:szCs w:val="28"/>
            </w:rPr>
            <w:tab/>
          </w:r>
          <w:r>
            <w:rPr>
              <w:sz w:val="28"/>
              <w:szCs w:val="28"/>
            </w:rPr>
            <w:fldChar w:fldCharType="begin"/>
          </w:r>
          <w:r>
            <w:rPr>
              <w:sz w:val="28"/>
              <w:szCs w:val="28"/>
            </w:rPr>
            <w:instrText xml:space="preserve"> PAGEREF _Toc29803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_Toc21699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3. 项目资金预算情况</w:t>
          </w:r>
          <w:r>
            <w:rPr>
              <w:sz w:val="28"/>
              <w:szCs w:val="28"/>
            </w:rPr>
            <w:tab/>
          </w:r>
          <w:r>
            <w:rPr>
              <w:sz w:val="28"/>
              <w:szCs w:val="28"/>
            </w:rPr>
            <w:fldChar w:fldCharType="begin"/>
          </w:r>
          <w:r>
            <w:rPr>
              <w:sz w:val="28"/>
              <w:szCs w:val="28"/>
            </w:rPr>
            <w:instrText xml:space="preserve"> PAGEREF _Toc21699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_Toc2749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（二）项目绩效目标</w:t>
          </w:r>
          <w:r>
            <w:rPr>
              <w:sz w:val="28"/>
              <w:szCs w:val="28"/>
            </w:rPr>
            <w:tab/>
          </w:r>
          <w:r>
            <w:rPr>
              <w:sz w:val="28"/>
              <w:szCs w:val="28"/>
            </w:rPr>
            <w:fldChar w:fldCharType="begin"/>
          </w:r>
          <w:r>
            <w:rPr>
              <w:sz w:val="28"/>
              <w:szCs w:val="28"/>
            </w:rPr>
            <w:instrText xml:space="preserve"> PAGEREF _Toc2749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_Toc3515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1. 项目总体目标</w:t>
          </w:r>
          <w:r>
            <w:rPr>
              <w:sz w:val="28"/>
              <w:szCs w:val="28"/>
            </w:rPr>
            <w:tab/>
          </w:r>
          <w:r>
            <w:rPr>
              <w:sz w:val="28"/>
              <w:szCs w:val="28"/>
            </w:rPr>
            <w:fldChar w:fldCharType="begin"/>
          </w:r>
          <w:r>
            <w:rPr>
              <w:sz w:val="28"/>
              <w:szCs w:val="28"/>
            </w:rPr>
            <w:instrText xml:space="preserve"> PAGEREF _Toc3515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_Toc22578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2. 项目阶段性目标</w:t>
          </w:r>
          <w:r>
            <w:rPr>
              <w:sz w:val="28"/>
              <w:szCs w:val="28"/>
            </w:rPr>
            <w:tab/>
          </w:r>
          <w:r>
            <w:rPr>
              <w:sz w:val="28"/>
              <w:szCs w:val="28"/>
            </w:rPr>
            <w:fldChar w:fldCharType="begin"/>
          </w:r>
          <w:r>
            <w:rPr>
              <w:sz w:val="28"/>
              <w:szCs w:val="28"/>
            </w:rPr>
            <w:instrText xml:space="preserve"> PAGEREF _Toc22578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_Toc30702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三、绩效目标的核对和确定情况</w:t>
          </w:r>
          <w:r>
            <w:rPr>
              <w:sz w:val="28"/>
              <w:szCs w:val="28"/>
            </w:rPr>
            <w:tab/>
          </w:r>
          <w:r>
            <w:rPr>
              <w:sz w:val="28"/>
              <w:szCs w:val="28"/>
            </w:rPr>
            <w:fldChar w:fldCharType="begin"/>
          </w:r>
          <w:r>
            <w:rPr>
              <w:sz w:val="28"/>
              <w:szCs w:val="28"/>
            </w:rPr>
            <w:instrText xml:space="preserve"> PAGEREF _Toc30702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_Toc28423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（一）绩效目标设置情况</w:t>
          </w:r>
          <w:r>
            <w:rPr>
              <w:sz w:val="28"/>
              <w:szCs w:val="28"/>
            </w:rPr>
            <w:tab/>
          </w:r>
          <w:r>
            <w:rPr>
              <w:sz w:val="28"/>
              <w:szCs w:val="28"/>
            </w:rPr>
            <w:fldChar w:fldCharType="begin"/>
          </w:r>
          <w:r>
            <w:rPr>
              <w:sz w:val="28"/>
              <w:szCs w:val="28"/>
            </w:rPr>
            <w:instrText xml:space="preserve"> PAGEREF _Toc28423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_Toc19398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highlight w:val="none"/>
              <w:lang w:val="en-US" w:eastAsia="zh-CN"/>
            </w:rPr>
            <w:t>1. 绩效目标设置不够全面、具体</w:t>
          </w:r>
          <w:r>
            <w:rPr>
              <w:sz w:val="28"/>
              <w:szCs w:val="28"/>
            </w:rPr>
            <w:tab/>
          </w:r>
          <w:r>
            <w:rPr>
              <w:sz w:val="28"/>
              <w:szCs w:val="28"/>
            </w:rPr>
            <w:fldChar w:fldCharType="begin"/>
          </w:r>
          <w:r>
            <w:rPr>
              <w:sz w:val="28"/>
              <w:szCs w:val="28"/>
            </w:rPr>
            <w:instrText xml:space="preserve"> PAGEREF _Toc19398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_Toc24728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lang w:val="en-US" w:eastAsia="zh-CN"/>
            </w:rPr>
            <w:t xml:space="preserve">2. </w:t>
          </w:r>
          <w:r>
            <w:rPr>
              <w:rFonts w:hint="eastAsia" w:ascii="仿宋" w:hAnsi="仿宋" w:eastAsia="仿宋" w:cs="仿宋"/>
              <w:spacing w:val="-9"/>
              <w:sz w:val="28"/>
              <w:szCs w:val="28"/>
              <w:highlight w:val="none"/>
              <w:lang w:val="en-US" w:eastAsia="zh-CN"/>
            </w:rPr>
            <w:t>绩效指标设置不够准确</w:t>
          </w:r>
          <w:r>
            <w:rPr>
              <w:sz w:val="28"/>
              <w:szCs w:val="28"/>
            </w:rPr>
            <w:tab/>
          </w:r>
          <w:r>
            <w:rPr>
              <w:sz w:val="28"/>
              <w:szCs w:val="28"/>
            </w:rPr>
            <w:fldChar w:fldCharType="begin"/>
          </w:r>
          <w:r>
            <w:rPr>
              <w:sz w:val="28"/>
              <w:szCs w:val="28"/>
            </w:rPr>
            <w:instrText xml:space="preserve"> PAGEREF _Toc24728 \h </w:instrText>
          </w:r>
          <w:r>
            <w:rPr>
              <w:sz w:val="28"/>
              <w:szCs w:val="28"/>
            </w:rPr>
            <w:fldChar w:fldCharType="separate"/>
          </w:r>
          <w:r>
            <w:rPr>
              <w:sz w:val="28"/>
              <w:szCs w:val="28"/>
            </w:rPr>
            <w:t>4</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_Toc3425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（二）绩效目标的确定情况</w:t>
          </w:r>
          <w:r>
            <w:rPr>
              <w:sz w:val="28"/>
              <w:szCs w:val="28"/>
            </w:rPr>
            <w:tab/>
          </w:r>
          <w:r>
            <w:rPr>
              <w:sz w:val="28"/>
              <w:szCs w:val="28"/>
            </w:rPr>
            <w:fldChar w:fldCharType="begin"/>
          </w:r>
          <w:r>
            <w:rPr>
              <w:sz w:val="28"/>
              <w:szCs w:val="28"/>
            </w:rPr>
            <w:instrText xml:space="preserve"> PAGEREF _Toc3425 \h </w:instrText>
          </w:r>
          <w:r>
            <w:rPr>
              <w:sz w:val="28"/>
              <w:szCs w:val="28"/>
            </w:rPr>
            <w:fldChar w:fldCharType="separate"/>
          </w:r>
          <w:r>
            <w:rPr>
              <w:sz w:val="28"/>
              <w:szCs w:val="28"/>
            </w:rPr>
            <w:t>4</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_Toc16378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四、项目支出绩效目标执行监控分析</w:t>
          </w:r>
          <w:r>
            <w:rPr>
              <w:sz w:val="28"/>
              <w:szCs w:val="28"/>
            </w:rPr>
            <w:tab/>
          </w:r>
          <w:r>
            <w:rPr>
              <w:sz w:val="28"/>
              <w:szCs w:val="28"/>
            </w:rPr>
            <w:fldChar w:fldCharType="begin"/>
          </w:r>
          <w:r>
            <w:rPr>
              <w:sz w:val="28"/>
              <w:szCs w:val="28"/>
            </w:rPr>
            <w:instrText xml:space="preserve"> PAGEREF _Toc16378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_Toc19781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项目资金情况分析</w:t>
          </w:r>
          <w:r>
            <w:rPr>
              <w:sz w:val="28"/>
              <w:szCs w:val="28"/>
            </w:rPr>
            <w:tab/>
          </w:r>
          <w:r>
            <w:rPr>
              <w:sz w:val="28"/>
              <w:szCs w:val="28"/>
            </w:rPr>
            <w:fldChar w:fldCharType="begin"/>
          </w:r>
          <w:r>
            <w:rPr>
              <w:sz w:val="28"/>
              <w:szCs w:val="28"/>
            </w:rPr>
            <w:instrText xml:space="preserve"> PAGEREF _Toc19781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_Toc1615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 项目组织实施情况分析</w:t>
          </w:r>
          <w:r>
            <w:rPr>
              <w:sz w:val="28"/>
              <w:szCs w:val="28"/>
            </w:rPr>
            <w:tab/>
          </w:r>
          <w:r>
            <w:rPr>
              <w:sz w:val="28"/>
              <w:szCs w:val="28"/>
            </w:rPr>
            <w:fldChar w:fldCharType="begin"/>
          </w:r>
          <w:r>
            <w:rPr>
              <w:sz w:val="28"/>
              <w:szCs w:val="28"/>
            </w:rPr>
            <w:instrText xml:space="preserve"> PAGEREF _Toc1615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_Toc2010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highlight w:val="none"/>
              <w:lang w:val="en-US" w:eastAsia="zh-CN"/>
            </w:rPr>
            <w:t>1. 管理制度建设情况</w:t>
          </w:r>
          <w:r>
            <w:rPr>
              <w:sz w:val="28"/>
              <w:szCs w:val="28"/>
            </w:rPr>
            <w:tab/>
          </w:r>
          <w:r>
            <w:rPr>
              <w:sz w:val="28"/>
              <w:szCs w:val="28"/>
            </w:rPr>
            <w:fldChar w:fldCharType="begin"/>
          </w:r>
          <w:r>
            <w:rPr>
              <w:sz w:val="28"/>
              <w:szCs w:val="28"/>
            </w:rPr>
            <w:instrText xml:space="preserve"> PAGEREF _Toc2010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_Toc20207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highlight w:val="none"/>
              <w:lang w:val="en-US" w:eastAsia="zh-CN"/>
            </w:rPr>
            <w:t>2. 制度执行情况</w:t>
          </w:r>
          <w:r>
            <w:rPr>
              <w:sz w:val="28"/>
              <w:szCs w:val="28"/>
            </w:rPr>
            <w:tab/>
          </w:r>
          <w:r>
            <w:rPr>
              <w:sz w:val="28"/>
              <w:szCs w:val="28"/>
            </w:rPr>
            <w:fldChar w:fldCharType="begin"/>
          </w:r>
          <w:r>
            <w:rPr>
              <w:sz w:val="28"/>
              <w:szCs w:val="28"/>
            </w:rPr>
            <w:instrText xml:space="preserve"> PAGEREF _Toc20207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_Toc24959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 项目绩效完成情况分析</w:t>
          </w:r>
          <w:r>
            <w:rPr>
              <w:sz w:val="28"/>
              <w:szCs w:val="28"/>
            </w:rPr>
            <w:tab/>
          </w:r>
          <w:r>
            <w:rPr>
              <w:sz w:val="28"/>
              <w:szCs w:val="28"/>
            </w:rPr>
            <w:fldChar w:fldCharType="begin"/>
          </w:r>
          <w:r>
            <w:rPr>
              <w:sz w:val="28"/>
              <w:szCs w:val="28"/>
            </w:rPr>
            <w:instrText xml:space="preserve"> PAGEREF _Toc24959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_Toc20885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highlight w:val="none"/>
              <w:lang w:val="en-US" w:eastAsia="zh-CN"/>
            </w:rPr>
            <w:t>1. 项目实际产出情况</w:t>
          </w:r>
          <w:r>
            <w:rPr>
              <w:sz w:val="28"/>
              <w:szCs w:val="28"/>
            </w:rPr>
            <w:tab/>
          </w:r>
          <w:r>
            <w:rPr>
              <w:sz w:val="28"/>
              <w:szCs w:val="28"/>
            </w:rPr>
            <w:fldChar w:fldCharType="begin"/>
          </w:r>
          <w:r>
            <w:rPr>
              <w:sz w:val="28"/>
              <w:szCs w:val="28"/>
            </w:rPr>
            <w:instrText xml:space="preserve"> PAGEREF _Toc20885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_Toc11379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仿宋" w:hAnsi="仿宋" w:eastAsia="仿宋" w:cs="仿宋"/>
              <w:spacing w:val="-9"/>
              <w:sz w:val="28"/>
              <w:szCs w:val="28"/>
              <w:highlight w:val="none"/>
              <w:lang w:val="en-US" w:eastAsia="zh-CN"/>
            </w:rPr>
            <w:t>2. 项目效果和效益情况</w:t>
          </w:r>
          <w:r>
            <w:rPr>
              <w:sz w:val="28"/>
              <w:szCs w:val="28"/>
            </w:rPr>
            <w:tab/>
          </w:r>
          <w:r>
            <w:rPr>
              <w:sz w:val="28"/>
              <w:szCs w:val="28"/>
            </w:rPr>
            <w:fldChar w:fldCharType="begin"/>
          </w:r>
          <w:r>
            <w:rPr>
              <w:sz w:val="28"/>
              <w:szCs w:val="28"/>
            </w:rPr>
            <w:instrText xml:space="preserve"> PAGEREF _Toc11379 \h </w:instrText>
          </w:r>
          <w:r>
            <w:rPr>
              <w:sz w:val="28"/>
              <w:szCs w:val="28"/>
            </w:rPr>
            <w:fldChar w:fldCharType="separate"/>
          </w:r>
          <w:r>
            <w:rPr>
              <w:sz w:val="28"/>
              <w:szCs w:val="28"/>
            </w:rPr>
            <w:t>6</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_Toc29485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五、其他需要说明的问题</w:t>
          </w:r>
          <w:r>
            <w:rPr>
              <w:sz w:val="28"/>
              <w:szCs w:val="28"/>
            </w:rPr>
            <w:tab/>
          </w:r>
          <w:r>
            <w:rPr>
              <w:sz w:val="28"/>
              <w:szCs w:val="28"/>
            </w:rPr>
            <w:fldChar w:fldCharType="begin"/>
          </w:r>
          <w:r>
            <w:rPr>
              <w:sz w:val="28"/>
              <w:szCs w:val="28"/>
            </w:rPr>
            <w:instrText xml:space="preserve"> PAGEREF _Toc29485 \h </w:instrText>
          </w:r>
          <w:r>
            <w:rPr>
              <w:sz w:val="28"/>
              <w:szCs w:val="28"/>
            </w:rPr>
            <w:fldChar w:fldCharType="separate"/>
          </w:r>
          <w:r>
            <w:rPr>
              <w:sz w:val="28"/>
              <w:szCs w:val="28"/>
            </w:rPr>
            <w:t>6</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_Toc18950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项目内控制度不健全</w:t>
          </w:r>
          <w:r>
            <w:rPr>
              <w:sz w:val="28"/>
              <w:szCs w:val="28"/>
            </w:rPr>
            <w:tab/>
          </w:r>
          <w:r>
            <w:rPr>
              <w:sz w:val="28"/>
              <w:szCs w:val="28"/>
            </w:rPr>
            <w:fldChar w:fldCharType="begin"/>
          </w:r>
          <w:r>
            <w:rPr>
              <w:sz w:val="28"/>
              <w:szCs w:val="28"/>
            </w:rPr>
            <w:instrText xml:space="preserve"> PAGEREF _Toc18950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_Toc4897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 绩效目标设置不够全面、具体</w:t>
          </w:r>
          <w:r>
            <w:rPr>
              <w:sz w:val="28"/>
              <w:szCs w:val="28"/>
            </w:rPr>
            <w:tab/>
          </w:r>
          <w:r>
            <w:rPr>
              <w:sz w:val="28"/>
              <w:szCs w:val="28"/>
            </w:rPr>
            <w:fldChar w:fldCharType="begin"/>
          </w:r>
          <w:r>
            <w:rPr>
              <w:sz w:val="28"/>
              <w:szCs w:val="28"/>
            </w:rPr>
            <w:instrText xml:space="preserve"> PAGEREF _Toc4897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_Toc6238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(三)预算编制不全面</w:t>
          </w:r>
          <w:r>
            <w:rPr>
              <w:sz w:val="28"/>
              <w:szCs w:val="28"/>
            </w:rPr>
            <w:tab/>
          </w:r>
          <w:r>
            <w:rPr>
              <w:sz w:val="28"/>
              <w:szCs w:val="28"/>
            </w:rPr>
            <w:fldChar w:fldCharType="begin"/>
          </w:r>
          <w:r>
            <w:rPr>
              <w:sz w:val="28"/>
              <w:szCs w:val="28"/>
            </w:rPr>
            <w:instrText xml:space="preserve"> PAGEREF _Toc6238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_Toc30697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六、相关建议</w:t>
          </w:r>
          <w:r>
            <w:rPr>
              <w:sz w:val="28"/>
              <w:szCs w:val="28"/>
            </w:rPr>
            <w:tab/>
          </w:r>
          <w:r>
            <w:rPr>
              <w:sz w:val="28"/>
              <w:szCs w:val="28"/>
            </w:rPr>
            <w:fldChar w:fldCharType="begin"/>
          </w:r>
          <w:r>
            <w:rPr>
              <w:sz w:val="28"/>
              <w:szCs w:val="28"/>
            </w:rPr>
            <w:instrText xml:space="preserve"> PAGEREF _Toc30697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_Toc6324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加强内控制度建设</w:t>
          </w:r>
          <w:r>
            <w:rPr>
              <w:sz w:val="28"/>
              <w:szCs w:val="28"/>
            </w:rPr>
            <w:tab/>
          </w:r>
          <w:r>
            <w:rPr>
              <w:sz w:val="28"/>
              <w:szCs w:val="28"/>
            </w:rPr>
            <w:fldChar w:fldCharType="begin"/>
          </w:r>
          <w:r>
            <w:rPr>
              <w:sz w:val="28"/>
              <w:szCs w:val="28"/>
            </w:rPr>
            <w:instrText xml:space="preserve"> PAGEREF _Toc6324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_Toc4225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 设置全面合理可行的指标</w:t>
          </w:r>
          <w:r>
            <w:rPr>
              <w:sz w:val="28"/>
              <w:szCs w:val="28"/>
            </w:rPr>
            <w:tab/>
          </w:r>
          <w:r>
            <w:rPr>
              <w:sz w:val="28"/>
              <w:szCs w:val="28"/>
            </w:rPr>
            <w:fldChar w:fldCharType="begin"/>
          </w:r>
          <w:r>
            <w:rPr>
              <w:sz w:val="28"/>
              <w:szCs w:val="28"/>
            </w:rPr>
            <w:instrText xml:space="preserve"> PAGEREF _Toc4225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方正粗宋简体" w:hAnsi="方正小标宋简体" w:eastAsia="方正粗宋简体" w:cs="Times New Roman"/>
              <w:snapToGrid/>
              <w:color w:val="auto"/>
              <w:kern w:val="2"/>
              <w:sz w:val="28"/>
              <w:szCs w:val="28"/>
              <w:lang w:val="en-US" w:eastAsia="zh-CN" w:bidi="ar-SA"/>
            </w:rPr>
          </w:pPr>
          <w:r>
            <w:rPr>
              <w:rFonts w:hint="eastAsia" w:ascii="方正粗宋简体" w:hAnsi="方正小标宋简体" w:eastAsia="方正粗宋简体" w:cs="Times New Roman"/>
              <w:snapToGrid/>
              <w:color w:val="auto"/>
              <w:kern w:val="2"/>
              <w:sz w:val="28"/>
              <w:szCs w:val="28"/>
              <w:lang w:val="en-US" w:eastAsia="zh-CN" w:bidi="ar-SA"/>
            </w:rPr>
            <w:fldChar w:fldCharType="begin"/>
          </w:r>
          <w:r>
            <w:rPr>
              <w:rFonts w:hint="eastAsia" w:ascii="方正粗宋简体" w:hAnsi="方正小标宋简体" w:eastAsia="方正粗宋简体" w:cs="Times New Roman"/>
              <w:snapToGrid/>
              <w:kern w:val="2"/>
              <w:sz w:val="28"/>
              <w:szCs w:val="28"/>
              <w:lang w:val="en-US" w:eastAsia="zh-CN" w:bidi="ar-SA"/>
            </w:rPr>
            <w:instrText xml:space="preserve"> HYPERLINK \l _Toc4416 </w:instrText>
          </w:r>
          <w:r>
            <w:rPr>
              <w:rFonts w:hint="eastAsia" w:ascii="方正粗宋简体" w:hAnsi="方正小标宋简体" w:eastAsia="方正粗宋简体" w:cs="Times New Roman"/>
              <w:snapToGrid/>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(三)做好部门预算编制工作，科学合理地分配财政资金</w:t>
          </w:r>
          <w:r>
            <w:rPr>
              <w:sz w:val="28"/>
              <w:szCs w:val="28"/>
            </w:rPr>
            <w:tab/>
          </w:r>
          <w:r>
            <w:rPr>
              <w:sz w:val="28"/>
              <w:szCs w:val="28"/>
            </w:rPr>
            <w:fldChar w:fldCharType="begin"/>
          </w:r>
          <w:r>
            <w:rPr>
              <w:sz w:val="28"/>
              <w:szCs w:val="28"/>
            </w:rPr>
            <w:instrText xml:space="preserve"> PAGEREF _Toc4416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ind w:left="0" w:leftChars="0" w:firstLine="0" w:firstLineChars="0"/>
            <w:textAlignment w:val="auto"/>
            <w:rPr>
              <w:sz w:val="28"/>
              <w:szCs w:val="28"/>
            </w:rPr>
          </w:pPr>
          <w:r>
            <w:rPr>
              <w:rFonts w:hint="eastAsia" w:ascii="仿宋" w:hAnsi="仿宋" w:eastAsia="仿宋" w:cs="仿宋"/>
              <w:spacing w:val="-9"/>
              <w:sz w:val="28"/>
              <w:szCs w:val="28"/>
              <w:highlight w:val="none"/>
              <w:lang w:val="en-US" w:eastAsia="zh-CN"/>
            </w:rPr>
            <w:t>附</w:t>
          </w:r>
          <w:r>
            <w:rPr>
              <w:rFonts w:hint="eastAsia" w:ascii="仿宋" w:hAnsi="仿宋" w:eastAsia="仿宋" w:cs="仿宋"/>
              <w:spacing w:val="-9"/>
              <w:sz w:val="28"/>
              <w:szCs w:val="28"/>
              <w:highlight w:val="none"/>
              <w:lang w:val="en-US" w:eastAsia="zh-CN"/>
            </w:rPr>
            <w:fldChar w:fldCharType="begin"/>
          </w:r>
          <w:r>
            <w:rPr>
              <w:rFonts w:hint="eastAsia" w:ascii="仿宋" w:hAnsi="仿宋" w:eastAsia="仿宋" w:cs="仿宋"/>
              <w:spacing w:val="-9"/>
              <w:sz w:val="28"/>
              <w:szCs w:val="28"/>
              <w:highlight w:val="none"/>
              <w:lang w:val="en-US" w:eastAsia="zh-CN"/>
            </w:rPr>
            <w:instrText xml:space="preserve"> HYPERLINK \l _Toc4416 </w:instrText>
          </w:r>
          <w:r>
            <w:rPr>
              <w:rFonts w:hint="eastAsia" w:ascii="仿宋" w:hAnsi="仿宋" w:eastAsia="仿宋" w:cs="仿宋"/>
              <w:spacing w:val="-9"/>
              <w:sz w:val="28"/>
              <w:szCs w:val="28"/>
              <w:highlight w:val="none"/>
              <w:lang w:val="en-US" w:eastAsia="zh-CN"/>
            </w:rPr>
            <w:fldChar w:fldCharType="separate"/>
          </w:r>
          <w:r>
            <w:rPr>
              <w:rFonts w:hint="eastAsia" w:ascii="仿宋" w:hAnsi="仿宋" w:eastAsia="仿宋" w:cs="仿宋"/>
              <w:spacing w:val="-9"/>
              <w:sz w:val="28"/>
              <w:szCs w:val="28"/>
              <w:highlight w:val="none"/>
              <w:lang w:val="en-US" w:eastAsia="zh-CN"/>
            </w:rPr>
            <w:t>件1：项目支出绩效监控明细表</w:t>
          </w:r>
          <w:r>
            <w:rPr>
              <w:sz w:val="28"/>
              <w:szCs w:val="28"/>
            </w:rPr>
            <w:tab/>
          </w:r>
          <w:r>
            <w:rPr>
              <w:rFonts w:hint="eastAsia" w:ascii="Times New Roman" w:hAnsi="Times New Roman" w:eastAsia="宋体" w:cs="Times New Roman"/>
              <w:sz w:val="28"/>
              <w:szCs w:val="28"/>
              <w:lang w:val="en-US" w:eastAsia="zh-CN"/>
            </w:rPr>
            <w:t>9</w:t>
          </w:r>
          <w:r>
            <w:rPr>
              <w:rFonts w:hint="eastAsia" w:ascii="仿宋" w:hAnsi="仿宋" w:eastAsia="仿宋" w:cs="仿宋"/>
              <w:spacing w:val="-9"/>
              <w:sz w:val="28"/>
              <w:szCs w:val="28"/>
              <w:highlight w:val="none"/>
              <w:lang w:val="en-US" w:eastAsia="zh-CN"/>
            </w:rPr>
            <w:fldChar w:fldCharType="end"/>
          </w:r>
        </w:p>
        <w:p>
          <w:pPr>
            <w:spacing w:line="258" w:lineRule="auto"/>
            <w:jc w:val="both"/>
            <w:rPr>
              <w:rFonts w:hint="eastAsia" w:ascii="方正粗宋简体" w:hAnsi="方正小标宋简体" w:eastAsia="方正粗宋简体" w:cs="Times New Roman"/>
              <w:b/>
              <w:snapToGrid/>
              <w:color w:val="auto"/>
              <w:kern w:val="2"/>
              <w:sz w:val="44"/>
              <w:szCs w:val="44"/>
              <w:lang w:val="en-US" w:eastAsia="zh-CN" w:bidi="ar-SA"/>
            </w:rPr>
          </w:pPr>
          <w:r>
            <w:rPr>
              <w:rFonts w:hint="eastAsia" w:ascii="方正粗宋简体" w:hAnsi="方正小标宋简体" w:eastAsia="方正粗宋简体" w:cs="Times New Roman"/>
              <w:snapToGrid/>
              <w:color w:val="auto"/>
              <w:kern w:val="2"/>
              <w:szCs w:val="44"/>
              <w:lang w:val="en-US" w:eastAsia="zh-CN" w:bidi="ar-SA"/>
            </w:rPr>
            <w:fldChar w:fldCharType="end"/>
          </w:r>
        </w:p>
      </w:sdtContent>
    </w:sdt>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sectPr>
          <w:headerReference r:id="rId5" w:type="default"/>
          <w:footerReference r:id="rId6" w:type="default"/>
          <w:pgSz w:w="11907" w:h="16840"/>
          <w:pgMar w:top="1440" w:right="1803" w:bottom="1440" w:left="1803" w:header="907" w:footer="1020" w:gutter="0"/>
          <w:cols w:space="0" w:num="1"/>
          <w:rtlGutter w:val="0"/>
          <w:docGrid w:linePitch="0" w:charSpace="0"/>
        </w:sectPr>
      </w:pPr>
    </w:p>
    <w:p>
      <w:pPr>
        <w:spacing w:line="258" w:lineRule="auto"/>
        <w:jc w:val="center"/>
        <w:rPr>
          <w:rFonts w:hint="eastAsia" w:ascii="方正粗宋简体" w:hAnsi="方正小标宋简体" w:eastAsia="方正粗宋简体" w:cs="Times New Roman"/>
          <w:b/>
          <w:snapToGrid/>
          <w:color w:val="auto"/>
          <w:kern w:val="2"/>
          <w:sz w:val="44"/>
          <w:szCs w:val="44"/>
          <w:lang w:val="en-US" w:eastAsia="zh-CN" w:bidi="ar-SA"/>
        </w:rPr>
      </w:pPr>
      <w:r>
        <w:rPr>
          <w:rFonts w:hint="eastAsia" w:ascii="方正粗宋简体" w:hAnsi="方正小标宋简体" w:eastAsia="方正粗宋简体" w:cs="Times New Roman"/>
          <w:b/>
          <w:snapToGrid/>
          <w:color w:val="auto"/>
          <w:kern w:val="2"/>
          <w:sz w:val="44"/>
          <w:szCs w:val="44"/>
          <w:lang w:val="en-US" w:eastAsia="zh-CN" w:bidi="ar-SA"/>
        </w:rPr>
        <w:t>2022年永修县马口产业园</w:t>
      </w:r>
    </w:p>
    <w:p>
      <w:pPr>
        <w:spacing w:line="258" w:lineRule="auto"/>
        <w:jc w:val="center"/>
        <w:outlineLvl w:val="0"/>
        <w:rPr>
          <w:rFonts w:hint="eastAsia" w:ascii="方正粗宋简体" w:hAnsi="方正小标宋简体" w:eastAsia="方正粗宋简体" w:cs="Times New Roman"/>
          <w:b/>
          <w:snapToGrid/>
          <w:color w:val="auto"/>
          <w:kern w:val="2"/>
          <w:sz w:val="44"/>
          <w:szCs w:val="44"/>
          <w:lang w:val="en-US" w:eastAsia="zh-CN" w:bidi="ar-SA"/>
        </w:rPr>
      </w:pPr>
      <w:bookmarkStart w:id="2" w:name="_Toc1908"/>
      <w:r>
        <w:rPr>
          <w:rFonts w:hint="eastAsia" w:ascii="方正粗宋简体" w:hAnsi="方正小标宋简体" w:eastAsia="方正粗宋简体" w:cs="Times New Roman"/>
          <w:b/>
          <w:snapToGrid/>
          <w:color w:val="auto"/>
          <w:kern w:val="2"/>
          <w:sz w:val="44"/>
          <w:szCs w:val="44"/>
          <w:lang w:val="en-US" w:eastAsia="zh-CN" w:bidi="ar-SA"/>
        </w:rPr>
        <w:t>规划一路北延路灯亮化完善工程</w:t>
      </w:r>
      <w:bookmarkEnd w:id="2"/>
    </w:p>
    <w:p>
      <w:pPr>
        <w:spacing w:line="258" w:lineRule="auto"/>
        <w:jc w:val="center"/>
        <w:outlineLvl w:val="0"/>
        <w:rPr>
          <w:rFonts w:hint="eastAsia" w:ascii="方正粗宋简体" w:hAnsi="方正小标宋简体" w:eastAsia="方正粗宋简体" w:cs="Times New Roman"/>
          <w:b/>
          <w:snapToGrid/>
          <w:color w:val="auto"/>
          <w:kern w:val="2"/>
          <w:sz w:val="44"/>
          <w:szCs w:val="44"/>
          <w:lang w:val="en-US" w:eastAsia="zh-CN" w:bidi="ar-SA"/>
        </w:rPr>
      </w:pPr>
      <w:bookmarkStart w:id="3" w:name="_Toc7641"/>
      <w:r>
        <w:rPr>
          <w:rFonts w:hint="eastAsia" w:ascii="方正粗宋简体" w:hAnsi="方正小标宋简体" w:eastAsia="方正粗宋简体" w:cs="Times New Roman"/>
          <w:b/>
          <w:snapToGrid/>
          <w:color w:val="auto"/>
          <w:kern w:val="2"/>
          <w:sz w:val="44"/>
          <w:szCs w:val="44"/>
          <w:lang w:val="en-US" w:eastAsia="zh-CN" w:bidi="ar-SA"/>
        </w:rPr>
        <w:t>项目支出绩效目标执行监控报告</w:t>
      </w:r>
      <w:bookmarkEnd w:id="3"/>
    </w:p>
    <w:p>
      <w:pPr>
        <w:spacing w:before="91" w:line="359" w:lineRule="auto"/>
        <w:ind w:left="27" w:firstLine="524"/>
        <w:jc w:val="both"/>
        <w:rPr>
          <w:rFonts w:hint="eastAsia" w:ascii="仿宋" w:hAnsi="仿宋" w:eastAsia="仿宋" w:cs="仿宋"/>
          <w:spacing w:val="-9"/>
          <w:sz w:val="28"/>
          <w:szCs w:val="28"/>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江西省人民政府关于全面实施预算绩效管理的实施意见》(赣发〔201</w:t>
      </w:r>
      <w:r>
        <w:rPr>
          <w:rFonts w:hint="eastAsia" w:ascii="仿宋" w:hAnsi="仿宋" w:eastAsia="仿宋" w:cs="仿宋"/>
          <w:spacing w:val="-9"/>
          <w:sz w:val="32"/>
          <w:szCs w:val="32"/>
          <w:lang w:val="en-US" w:eastAsia="zh-CN"/>
        </w:rPr>
        <w:t>9</w:t>
      </w:r>
      <w:r>
        <w:rPr>
          <w:rFonts w:hint="eastAsia" w:ascii="仿宋" w:hAnsi="仿宋" w:eastAsia="仿宋" w:cs="仿宋"/>
          <w:spacing w:val="-9"/>
          <w:sz w:val="32"/>
          <w:szCs w:val="32"/>
        </w:rPr>
        <w:t>〕8号)和《中共永修县委 永修县人民政府印发关于全面实施预算绩效管理的实施办法》(永发〔20</w:t>
      </w:r>
      <w:r>
        <w:rPr>
          <w:rFonts w:hint="eastAsia" w:ascii="仿宋" w:hAnsi="仿宋" w:eastAsia="仿宋" w:cs="仿宋"/>
          <w:spacing w:val="-9"/>
          <w:sz w:val="32"/>
          <w:szCs w:val="32"/>
          <w:lang w:val="en-US" w:eastAsia="zh-CN"/>
        </w:rPr>
        <w:t>20</w:t>
      </w:r>
      <w:r>
        <w:rPr>
          <w:rFonts w:hint="eastAsia" w:ascii="仿宋" w:hAnsi="仿宋" w:eastAsia="仿宋" w:cs="仿宋"/>
          <w:spacing w:val="-9"/>
          <w:sz w:val="32"/>
          <w:szCs w:val="32"/>
        </w:rPr>
        <w:t>〕18号)文件精神，受永修县财政局的委托，江西华宏会计师事务所有限公司组成绩效评价工作组，于2022年10月，对江西永修云山经济开发区管理委员会（以下简称“</w:t>
      </w:r>
      <w:r>
        <w:rPr>
          <w:rFonts w:hint="eastAsia" w:ascii="仿宋" w:hAnsi="仿宋" w:eastAsia="仿宋" w:cs="仿宋"/>
          <w:spacing w:val="-9"/>
          <w:sz w:val="32"/>
          <w:szCs w:val="32"/>
          <w:lang w:eastAsia="zh-CN"/>
        </w:rPr>
        <w:t>云山经开区管委会</w:t>
      </w:r>
      <w:r>
        <w:rPr>
          <w:rFonts w:hint="eastAsia" w:ascii="仿宋" w:hAnsi="仿宋" w:eastAsia="仿宋" w:cs="仿宋"/>
          <w:spacing w:val="-9"/>
          <w:sz w:val="32"/>
          <w:szCs w:val="32"/>
        </w:rPr>
        <w:t>”）2022年马口产业园规划一路北延路灯亮化完善工程项目2022年度1-9月项目支出进行了跟踪绩效监控。提供真实、完整的监控资料是</w:t>
      </w:r>
      <w:r>
        <w:rPr>
          <w:rFonts w:hint="eastAsia" w:ascii="仿宋" w:hAnsi="仿宋" w:eastAsia="仿宋" w:cs="仿宋"/>
          <w:spacing w:val="-9"/>
          <w:sz w:val="32"/>
          <w:szCs w:val="32"/>
          <w:lang w:eastAsia="zh-CN"/>
        </w:rPr>
        <w:t>云山经开区管委会</w:t>
      </w:r>
      <w:r>
        <w:rPr>
          <w:rFonts w:hint="eastAsia" w:ascii="仿宋" w:hAnsi="仿宋" w:eastAsia="仿宋" w:cs="仿宋"/>
          <w:spacing w:val="-9"/>
          <w:sz w:val="32"/>
          <w:szCs w:val="32"/>
        </w:rPr>
        <w:t>的责任，我们的责任是对该项目进行绩效监控。监控工作得到了</w:t>
      </w:r>
      <w:r>
        <w:rPr>
          <w:rFonts w:hint="eastAsia" w:ascii="仿宋" w:hAnsi="仿宋" w:eastAsia="仿宋" w:cs="仿宋"/>
          <w:spacing w:val="-9"/>
          <w:sz w:val="32"/>
          <w:szCs w:val="32"/>
          <w:lang w:eastAsia="zh-CN"/>
        </w:rPr>
        <w:t>云山经开区管委会</w:t>
      </w:r>
      <w:r>
        <w:rPr>
          <w:rFonts w:hint="eastAsia" w:ascii="仿宋" w:hAnsi="仿宋" w:eastAsia="仿宋" w:cs="仿宋"/>
          <w:spacing w:val="-9"/>
          <w:sz w:val="32"/>
          <w:szCs w:val="32"/>
        </w:rPr>
        <w:t>的积极配合，工作进展较为顺利。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4" w:name="_Toc6796"/>
      <w:r>
        <w:rPr>
          <w:rFonts w:hint="eastAsia" w:ascii="黑体" w:hAnsi="黑体" w:eastAsia="黑体" w:cs="Times New Roman"/>
          <w:b w:val="0"/>
          <w:bCs/>
          <w:snapToGrid/>
          <w:kern w:val="2"/>
          <w:sz w:val="32"/>
          <w:szCs w:val="32"/>
          <w:lang w:val="en-US" w:eastAsia="zh-CN" w:bidi="ar-SA"/>
        </w:rPr>
        <w:t>一、项目单位基本情况</w:t>
      </w:r>
      <w:bookmarkEnd w:id="4"/>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eastAsia="zh-CN"/>
        </w:rPr>
        <w:t>云山经开区管委会</w:t>
      </w:r>
      <w:r>
        <w:rPr>
          <w:rFonts w:hint="eastAsia" w:ascii="仿宋" w:hAnsi="仿宋" w:eastAsia="仿宋" w:cs="仿宋"/>
          <w:spacing w:val="-9"/>
          <w:sz w:val="32"/>
          <w:szCs w:val="32"/>
        </w:rPr>
        <w:t>于2006年5月9日经国家发改委和江西省人民政府审核批准，享受省级开发区管理权限，2012年经江西省人民政府批准为省级重点工业园区。</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rPr>
        <w:t>全园区企业共292家，投产企业221家，在建企业18家，停产或间歇性停产企业53家。星火工业园：现有企业92家，其中购地企业79家，租赁企业13家，投产企业73家；云山工业园：现有企业50家，其中购地企业39家，租赁企业11家，投产企业28家（其中租赁企业12家）；城南工业园：现有企业117家，其中购地企业63家，租赁企业55家；马口工业园：现有企业33家，其中购地企业25家，租赁企业8家，投产企业24家（其中租赁企业8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5" w:name="_Toc18492"/>
      <w:r>
        <w:rPr>
          <w:rFonts w:hint="eastAsia" w:ascii="黑体" w:hAnsi="黑体" w:eastAsia="黑体" w:cs="Times New Roman"/>
          <w:b w:val="0"/>
          <w:bCs/>
          <w:snapToGrid/>
          <w:kern w:val="2"/>
          <w:sz w:val="32"/>
          <w:szCs w:val="32"/>
          <w:lang w:val="en-US" w:eastAsia="zh-CN" w:bidi="ar-SA"/>
        </w:rPr>
        <w:t>二、项目基本情况</w:t>
      </w:r>
      <w:bookmarkEnd w:id="5"/>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楷体_GB2312" w:hAnsi="楷体_GB2312" w:eastAsia="楷体_GB2312" w:cs="楷体_GB2312"/>
          <w:snapToGrid/>
          <w:kern w:val="2"/>
          <w:sz w:val="32"/>
          <w:szCs w:val="32"/>
          <w:lang w:val="en-US" w:eastAsia="zh-CN" w:bidi="ar-SA"/>
        </w:rPr>
      </w:pPr>
      <w:bookmarkStart w:id="6" w:name="_Toc27007"/>
      <w:r>
        <w:rPr>
          <w:rFonts w:hint="eastAsia" w:ascii="楷体_GB2312" w:hAnsi="楷体_GB2312" w:eastAsia="楷体_GB2312" w:cs="楷体_GB2312"/>
          <w:snapToGrid/>
          <w:kern w:val="2"/>
          <w:sz w:val="32"/>
          <w:szCs w:val="32"/>
          <w:lang w:val="en-US" w:eastAsia="zh-CN" w:bidi="ar-SA"/>
        </w:rPr>
        <w:t>（一）项目概况</w:t>
      </w:r>
      <w:bookmarkEnd w:id="6"/>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7" w:name="_Toc1454"/>
      <w:r>
        <w:rPr>
          <w:rFonts w:hint="eastAsia" w:ascii="仿宋" w:hAnsi="仿宋" w:eastAsia="仿宋" w:cs="仿宋"/>
          <w:spacing w:val="-9"/>
          <w:sz w:val="32"/>
          <w:szCs w:val="32"/>
          <w:lang w:val="en-US" w:eastAsia="zh-CN"/>
        </w:rPr>
        <w:t>1. 项目背景</w:t>
      </w:r>
      <w:bookmarkEnd w:id="7"/>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2021年，永修县加大项目引进力度，开发区新落户项目日益增多，项目数量的增加对开发区基础设施建设要求也随之提高。由于目前园区规划一路北延段路灯套管及基础基本已经敷设完成，全线未安装灯具、控制柜及箱变。现入驻的企业日益增多，为保证夜间行车、行人安全，急需对规划一路北延进行亮化。</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8" w:name="_Toc29803"/>
      <w:r>
        <w:rPr>
          <w:rFonts w:hint="eastAsia" w:ascii="仿宋" w:hAnsi="仿宋" w:eastAsia="仿宋" w:cs="仿宋"/>
          <w:spacing w:val="-9"/>
          <w:sz w:val="32"/>
          <w:szCs w:val="32"/>
          <w:lang w:val="en-US" w:eastAsia="zh-CN"/>
        </w:rPr>
        <w:t>项目主要内容</w:t>
      </w:r>
      <w:bookmarkEnd w:id="8"/>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项目主要内容是建设马口产业园规划一路北延路灯亮化完善工程，提升马口产业园环境品质。</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line="600" w:lineRule="exact"/>
        <w:ind w:left="0"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9" w:name="_Toc21699"/>
      <w:r>
        <w:rPr>
          <w:rFonts w:hint="eastAsia" w:ascii="仿宋" w:hAnsi="仿宋" w:eastAsia="仿宋" w:cs="仿宋"/>
          <w:spacing w:val="-9"/>
          <w:sz w:val="32"/>
          <w:szCs w:val="32"/>
          <w:lang w:val="en-US" w:eastAsia="zh-CN"/>
        </w:rPr>
        <w:t>项目资金预算情况</w:t>
      </w:r>
      <w:bookmarkEnd w:id="9"/>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default" w:ascii="仿宋" w:hAnsi="仿宋" w:eastAsia="仿宋" w:cs="仿宋"/>
          <w:spacing w:val="-9"/>
          <w:sz w:val="32"/>
          <w:szCs w:val="32"/>
          <w:lang w:val="en-US" w:eastAsia="zh-CN"/>
        </w:rPr>
      </w:pPr>
      <w:bookmarkStart w:id="10" w:name="_Toc28204_WPSOffice_Level2"/>
      <w:r>
        <w:rPr>
          <w:rFonts w:hint="eastAsia" w:ascii="仿宋" w:hAnsi="仿宋" w:eastAsia="仿宋" w:cs="仿宋"/>
          <w:spacing w:val="-9"/>
          <w:sz w:val="32"/>
          <w:szCs w:val="32"/>
          <w:lang w:val="en-US" w:eastAsia="zh-CN"/>
        </w:rPr>
        <w:t>2022年，</w:t>
      </w:r>
      <w:r>
        <w:rPr>
          <w:rFonts w:hint="eastAsia" w:ascii="仿宋" w:hAnsi="仿宋" w:eastAsia="仿宋" w:cs="仿宋"/>
          <w:spacing w:val="-9"/>
          <w:sz w:val="32"/>
          <w:szCs w:val="32"/>
          <w:lang w:eastAsia="zh-CN"/>
        </w:rPr>
        <w:t>云山经开区管委会</w:t>
      </w:r>
      <w:r>
        <w:rPr>
          <w:rFonts w:hint="eastAsia" w:ascii="仿宋" w:hAnsi="仿宋" w:eastAsia="仿宋" w:cs="仿宋"/>
          <w:spacing w:val="-9"/>
          <w:sz w:val="32"/>
          <w:szCs w:val="32"/>
          <w:lang w:val="en-US" w:eastAsia="zh-CN"/>
        </w:rPr>
        <w:t>申请预算资金364.45万元，用于完成马口产业园规划一路北延路灯亮化完善工程。</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11" w:name="_Toc2749"/>
      <w:r>
        <w:rPr>
          <w:rFonts w:hint="eastAsia" w:ascii="楷体_GB2312" w:hAnsi="楷体_GB2312" w:eastAsia="楷体_GB2312" w:cs="楷体_GB2312"/>
          <w:snapToGrid/>
          <w:kern w:val="2"/>
          <w:sz w:val="32"/>
          <w:szCs w:val="32"/>
          <w:lang w:val="en-US" w:eastAsia="zh-CN" w:bidi="ar-SA"/>
        </w:rPr>
        <w:t>（二）项目绩效目标</w:t>
      </w:r>
      <w:bookmarkEnd w:id="10"/>
      <w:bookmarkEnd w:id="11"/>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12" w:name="_Toc30508_WPSOffice_Level3"/>
      <w:bookmarkStart w:id="13" w:name="_Toc3515"/>
      <w:r>
        <w:rPr>
          <w:rFonts w:hint="eastAsia" w:ascii="仿宋" w:hAnsi="仿宋" w:eastAsia="仿宋" w:cs="仿宋"/>
          <w:spacing w:val="-9"/>
          <w:sz w:val="32"/>
          <w:szCs w:val="32"/>
          <w:lang w:val="en-US" w:eastAsia="zh-CN"/>
        </w:rPr>
        <w:t>1. 项目总体目标</w:t>
      </w:r>
      <w:bookmarkEnd w:id="12"/>
      <w:bookmarkEnd w:id="13"/>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改善马口产业园行车安全，提升马口产业园环境品质，着力打造绿色、生态、环保的现代化产业园。</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2"/>
        <w:rPr>
          <w:rFonts w:hint="eastAsia" w:ascii="仿宋" w:hAnsi="仿宋" w:eastAsia="仿宋" w:cs="仿宋"/>
          <w:spacing w:val="-9"/>
          <w:sz w:val="32"/>
          <w:szCs w:val="32"/>
          <w:lang w:val="en-US" w:eastAsia="zh-CN"/>
        </w:rPr>
      </w:pPr>
      <w:bookmarkStart w:id="14" w:name="_Toc22578"/>
      <w:bookmarkStart w:id="15" w:name="_Toc8001_WPSOffice_Level3"/>
      <w:r>
        <w:rPr>
          <w:rFonts w:hint="eastAsia" w:ascii="仿宋" w:hAnsi="仿宋" w:eastAsia="仿宋" w:cs="仿宋"/>
          <w:spacing w:val="-9"/>
          <w:sz w:val="32"/>
          <w:szCs w:val="32"/>
          <w:lang w:val="en-US" w:eastAsia="zh-CN"/>
        </w:rPr>
        <w:t>2. 项目阶段性目标</w:t>
      </w:r>
      <w:bookmarkEnd w:id="14"/>
      <w:bookmarkEnd w:id="15"/>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完成马口产业园规划一路北延全线建设，建设内容包含136套双叉路灯，间距30m。其中，机动车道侧路灯安装高度12m，挑臂2.5m，灯具光源为220W LED灯，灯具仰角为15°；人行道侧路灯安装高度8m，挑臂1.5m，灯具光源为50W LED灯，灯具仰角为10°；道路交会区拟建32套中杆灯照明，安装高度14m，功率为3x200W 的LED路灯；3座160KVA箱式变压器，3座路灯控制柜。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16" w:name="_Toc30702"/>
      <w:r>
        <w:rPr>
          <w:rFonts w:hint="eastAsia" w:ascii="黑体" w:hAnsi="黑体" w:eastAsia="黑体" w:cs="Times New Roman"/>
          <w:b w:val="0"/>
          <w:bCs/>
          <w:snapToGrid/>
          <w:kern w:val="2"/>
          <w:sz w:val="32"/>
          <w:szCs w:val="32"/>
          <w:lang w:val="en-US" w:eastAsia="zh-CN" w:bidi="ar-SA"/>
        </w:rPr>
        <w:t>三、绩效目标的核对和确定情况</w:t>
      </w:r>
      <w:bookmarkEnd w:id="16"/>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根据《中共永修县委 永修县人民政府印发关于全面实施预算绩效管理的实施办法》(永发(2020)18号)文件精神 ，我们对本项目《项目绩效目标指标表》设置绩效目标的合理性和准确性进行了审核。问题</w:t>
      </w:r>
      <w:r>
        <w:rPr>
          <w:rFonts w:hint="eastAsia" w:ascii="仿宋" w:hAnsi="仿宋" w:eastAsia="仿宋" w:cs="仿宋"/>
          <w:spacing w:val="-9"/>
          <w:sz w:val="32"/>
          <w:szCs w:val="32"/>
          <w:highlight w:val="none"/>
          <w:lang w:val="en-US" w:eastAsia="zh-CN"/>
        </w:rPr>
        <w:t>如下：</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仿宋" w:hAnsi="仿宋" w:eastAsia="仿宋" w:cs="仿宋"/>
          <w:spacing w:val="-9"/>
          <w:sz w:val="28"/>
          <w:szCs w:val="28"/>
          <w:highlight w:val="none"/>
          <w:lang w:val="en-US" w:eastAsia="zh-CN"/>
        </w:rPr>
      </w:pPr>
      <w:bookmarkStart w:id="17" w:name="_Toc28423"/>
      <w:r>
        <w:rPr>
          <w:rFonts w:hint="eastAsia" w:ascii="楷体_GB2312" w:hAnsi="楷体_GB2312" w:eastAsia="楷体_GB2312" w:cs="楷体_GB2312"/>
          <w:snapToGrid/>
          <w:kern w:val="2"/>
          <w:sz w:val="32"/>
          <w:szCs w:val="32"/>
          <w:lang w:val="en-US" w:eastAsia="zh-CN" w:bidi="ar-SA"/>
        </w:rPr>
        <w:t>（一）绩效目标设置情况</w:t>
      </w:r>
      <w:bookmarkEnd w:id="17"/>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18" w:name="_Toc19398"/>
      <w:r>
        <w:rPr>
          <w:rFonts w:hint="eastAsia" w:ascii="仿宋" w:hAnsi="仿宋" w:eastAsia="仿宋" w:cs="仿宋"/>
          <w:spacing w:val="-9"/>
          <w:sz w:val="32"/>
          <w:szCs w:val="32"/>
          <w:highlight w:val="none"/>
          <w:lang w:val="en-US" w:eastAsia="zh-CN"/>
        </w:rPr>
        <w:t>1. 绩效目标设置不够全面、具体</w:t>
      </w:r>
      <w:bookmarkEnd w:id="1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一方面是</w:t>
      </w:r>
      <w:r>
        <w:rPr>
          <w:rFonts w:hint="eastAsia" w:ascii="仿宋" w:hAnsi="仿宋" w:eastAsia="仿宋" w:cs="仿宋"/>
          <w:spacing w:val="-9"/>
          <w:sz w:val="32"/>
          <w:szCs w:val="32"/>
          <w:highlight w:val="none"/>
          <w:lang w:eastAsia="zh-CN"/>
        </w:rPr>
        <w:t>云山经开区管委会</w:t>
      </w:r>
      <w:r>
        <w:rPr>
          <w:rFonts w:hint="eastAsia" w:ascii="仿宋" w:hAnsi="仿宋" w:eastAsia="仿宋" w:cs="仿宋"/>
          <w:spacing w:val="-9"/>
          <w:sz w:val="32"/>
          <w:szCs w:val="32"/>
          <w:highlight w:val="none"/>
          <w:lang w:val="en-US" w:eastAsia="zh-CN"/>
        </w:rPr>
        <w:t>设置的总目标仅体现了工作内容，未体现项目效果，总体目标设置存在内容缺失。另一方面未设置“工程招标规范率”、“工程验收合格率”等指标监控项目产出质量，未设置“工程完工及时率”监控项目产出时效，绩效目标的设置需进一步完善。</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19" w:name="_Toc24728"/>
      <w:r>
        <w:rPr>
          <w:rFonts w:hint="eastAsia" w:ascii="仿宋" w:hAnsi="仿宋" w:eastAsia="仿宋" w:cs="仿宋"/>
          <w:spacing w:val="-9"/>
          <w:sz w:val="32"/>
          <w:szCs w:val="32"/>
          <w:highlight w:val="none"/>
          <w:lang w:val="en-US" w:eastAsia="zh-CN"/>
        </w:rPr>
        <w:t>绩效指标设置不够准确</w:t>
      </w:r>
      <w:bookmarkEnd w:id="1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根据</w:t>
      </w:r>
      <w:r>
        <w:rPr>
          <w:rFonts w:hint="eastAsia" w:ascii="仿宋" w:hAnsi="仿宋" w:eastAsia="仿宋" w:cs="仿宋"/>
          <w:spacing w:val="-9"/>
          <w:sz w:val="32"/>
          <w:szCs w:val="32"/>
          <w:highlight w:val="none"/>
          <w:lang w:eastAsia="zh-CN"/>
        </w:rPr>
        <w:t>云山经开区管委会</w:t>
      </w:r>
      <w:r>
        <w:rPr>
          <w:rFonts w:hint="eastAsia" w:ascii="仿宋" w:hAnsi="仿宋" w:eastAsia="仿宋" w:cs="仿宋"/>
          <w:spacing w:val="-9"/>
          <w:sz w:val="32"/>
          <w:szCs w:val="32"/>
          <w:highlight w:val="none"/>
          <w:lang w:val="en-US" w:eastAsia="zh-CN"/>
        </w:rPr>
        <w:t>提供的本项目《项目支出绩效目标表》，项目数量指标建设</w:t>
      </w:r>
      <w:r>
        <w:rPr>
          <w:rFonts w:hint="eastAsia" w:ascii="仿宋" w:hAnsi="仿宋" w:eastAsia="仿宋" w:cs="仿宋"/>
          <w:spacing w:val="-9"/>
          <w:sz w:val="32"/>
          <w:szCs w:val="32"/>
          <w:lang w:val="en-US" w:eastAsia="zh-CN"/>
        </w:rPr>
        <w:t>双叉路灯</w:t>
      </w:r>
      <w:r>
        <w:rPr>
          <w:rFonts w:hint="eastAsia" w:ascii="仿宋" w:hAnsi="仿宋" w:eastAsia="仿宋" w:cs="仿宋"/>
          <w:color w:val="auto"/>
          <w:spacing w:val="-9"/>
          <w:sz w:val="32"/>
          <w:szCs w:val="32"/>
          <w:lang w:val="en-US" w:eastAsia="zh-CN"/>
        </w:rPr>
        <w:t>为</w:t>
      </w:r>
      <w:r>
        <w:rPr>
          <w:rFonts w:hint="eastAsia" w:ascii="仿宋" w:hAnsi="仿宋" w:eastAsia="仿宋" w:cs="仿宋"/>
          <w:color w:val="auto"/>
          <w:spacing w:val="-9"/>
          <w:sz w:val="32"/>
          <w:szCs w:val="32"/>
          <w:highlight w:val="none"/>
          <w:lang w:val="en-US" w:eastAsia="zh-CN"/>
        </w:rPr>
        <w:t>136</w:t>
      </w:r>
      <w:r>
        <w:rPr>
          <w:rFonts w:hint="eastAsia" w:ascii="仿宋" w:hAnsi="仿宋" w:eastAsia="仿宋" w:cs="仿宋"/>
          <w:color w:val="auto"/>
          <w:spacing w:val="-9"/>
          <w:sz w:val="32"/>
          <w:szCs w:val="32"/>
          <w:lang w:val="en-US" w:eastAsia="zh-CN"/>
        </w:rPr>
        <w:t>套，但经现场核查项目预算价评审报告及竣工结算审核报告，实际建设236套双</w:t>
      </w:r>
      <w:r>
        <w:rPr>
          <w:rFonts w:hint="eastAsia" w:ascii="仿宋" w:hAnsi="仿宋" w:eastAsia="仿宋" w:cs="仿宋"/>
          <w:spacing w:val="-9"/>
          <w:sz w:val="32"/>
          <w:szCs w:val="32"/>
          <w:lang w:val="en-US" w:eastAsia="zh-CN"/>
        </w:rPr>
        <w:t>叉路灯；数量指标设置不准确，未根据修改后的设计方案重新修改数量指标。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1"/>
        <w:rPr>
          <w:rFonts w:hint="eastAsia" w:ascii="仿宋" w:hAnsi="仿宋" w:eastAsia="仿宋" w:cs="仿宋"/>
          <w:spacing w:val="-9"/>
          <w:sz w:val="32"/>
          <w:szCs w:val="32"/>
          <w:lang w:val="en-US" w:eastAsia="zh-CN"/>
        </w:rPr>
      </w:pPr>
      <w:bookmarkStart w:id="20" w:name="_Toc3425"/>
      <w:bookmarkStart w:id="21" w:name="_Toc6803"/>
      <w:r>
        <w:rPr>
          <w:rFonts w:hint="eastAsia" w:ascii="楷体_GB2312" w:hAnsi="楷体_GB2312" w:eastAsia="楷体_GB2312" w:cs="楷体_GB2312"/>
          <w:snapToGrid/>
          <w:kern w:val="2"/>
          <w:sz w:val="32"/>
          <w:szCs w:val="32"/>
          <w:lang w:val="en-US" w:eastAsia="zh-CN" w:bidi="ar-SA"/>
        </w:rPr>
        <w:t>（二）绩效目标的确定情况</w:t>
      </w:r>
      <w:bookmarkEnd w:id="20"/>
      <w:bookmarkEnd w:id="21"/>
      <w:r>
        <w:rPr>
          <w:rFonts w:hint="eastAsia" w:ascii="仿宋" w:hAnsi="仿宋" w:eastAsia="仿宋" w:cs="仿宋"/>
          <w:spacing w:val="-9"/>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28"/>
          <w:szCs w:val="28"/>
          <w:lang w:val="en-US" w:eastAsia="zh-CN"/>
        </w:rPr>
      </w:pPr>
      <w:r>
        <w:rPr>
          <w:rFonts w:hint="eastAsia" w:ascii="仿宋" w:hAnsi="仿宋" w:eastAsia="仿宋" w:cs="仿宋"/>
          <w:spacing w:val="-9"/>
          <w:sz w:val="32"/>
          <w:szCs w:val="32"/>
          <w:lang w:val="en-US" w:eastAsia="zh-CN"/>
        </w:rPr>
        <w:t>调整后的项目绩效指标体系如下：</w:t>
      </w:r>
    </w:p>
    <w:tbl>
      <w:tblPr>
        <w:tblStyle w:val="7"/>
        <w:tblW w:w="87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1560"/>
        <w:gridCol w:w="2279"/>
        <w:gridCol w:w="1520"/>
        <w:gridCol w:w="1210"/>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i w:val="0"/>
                <w:snapToGrid w:val="0"/>
                <w:color w:val="000000"/>
                <w:kern w:val="0"/>
                <w:sz w:val="32"/>
                <w:szCs w:val="32"/>
                <w:u w:val="none"/>
                <w:lang w:val="en-US" w:eastAsia="zh-CN" w:bidi="ar"/>
              </w:rPr>
              <w:t>项目绩效指标体系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1"/>
                <w:snapToGrid w:val="0"/>
                <w:color w:val="000000"/>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 xml:space="preserve">  2022  </w:t>
            </w:r>
            <w:r>
              <w:rPr>
                <w:rStyle w:val="21"/>
                <w:snapToGrid w:val="0"/>
                <w:color w:val="00000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项目名称</w:t>
            </w:r>
          </w:p>
        </w:tc>
        <w:tc>
          <w:tcPr>
            <w:tcW w:w="7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马口产业园规划一路北延路灯亮化完善工程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主管部门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江西永修云山经济开发区管理委员会</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项目实施单位</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江西永修云山经济开发区管理委员会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项目类型</w:t>
            </w:r>
          </w:p>
        </w:tc>
        <w:tc>
          <w:tcPr>
            <w:tcW w:w="7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经常性项目（√）       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计划投资额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（万元）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snapToGrid w:val="0"/>
                <w:color w:val="000000"/>
                <w:kern w:val="0"/>
                <w:sz w:val="21"/>
                <w:szCs w:val="21"/>
                <w:u w:val="none"/>
                <w:lang w:val="en-US" w:eastAsia="zh-CN" w:bidi="ar"/>
              </w:rPr>
              <w:t>364.45</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实际到位资金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（万元）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snapToGrid w:val="0"/>
                <w:color w:val="000000"/>
                <w:kern w:val="0"/>
                <w:sz w:val="21"/>
                <w:szCs w:val="21"/>
                <w:u w:val="none"/>
                <w:lang w:val="en-US" w:eastAsia="zh-CN" w:bidi="ar"/>
              </w:rPr>
              <w:t>384.</w:t>
            </w:r>
            <w:r>
              <w:rPr>
                <w:rFonts w:hint="eastAsia" w:ascii="Times New Roman" w:hAnsi="Times New Roman" w:eastAsia="宋体" w:cs="Times New Roman"/>
                <w:i w:val="0"/>
                <w:snapToGrid w:val="0"/>
                <w:color w:val="000000"/>
                <w:kern w:val="0"/>
                <w:sz w:val="21"/>
                <w:szCs w:val="21"/>
                <w:u w:val="none"/>
                <w:lang w:val="en-US" w:eastAsia="zh-CN" w:bidi="ar"/>
              </w:rPr>
              <w:t>72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实际使用情况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（万元）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snapToGrid w:val="0"/>
                <w:color w:val="000000"/>
                <w:kern w:val="0"/>
                <w:sz w:val="21"/>
                <w:szCs w:val="21"/>
                <w:u w:val="none"/>
                <w:lang w:val="en-US" w:eastAsia="zh-CN" w:bidi="ar"/>
              </w:rPr>
              <w:t>384.02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其中：中央财政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其中：中央财政</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省财政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省财政</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市县财政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snapToGrid w:val="0"/>
                <w:color w:val="000000"/>
                <w:kern w:val="0"/>
                <w:sz w:val="21"/>
                <w:szCs w:val="21"/>
                <w:u w:val="none"/>
                <w:lang w:val="en-US" w:eastAsia="zh-CN" w:bidi="ar"/>
              </w:rPr>
              <w:t>364.45</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市县财政</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snapToGrid w:val="0"/>
                <w:color w:val="000000"/>
                <w:kern w:val="0"/>
                <w:sz w:val="21"/>
                <w:szCs w:val="21"/>
                <w:u w:val="none"/>
                <w:lang w:val="en-US" w:eastAsia="zh-CN" w:bidi="ar"/>
              </w:rPr>
              <w:t>384.</w:t>
            </w:r>
            <w:r>
              <w:rPr>
                <w:rFonts w:hint="eastAsia" w:ascii="Times New Roman" w:hAnsi="Times New Roman" w:eastAsia="宋体" w:cs="Times New Roman"/>
                <w:i w:val="0"/>
                <w:snapToGrid w:val="0"/>
                <w:color w:val="000000"/>
                <w:kern w:val="0"/>
                <w:sz w:val="21"/>
                <w:szCs w:val="21"/>
                <w:u w:val="none"/>
                <w:lang w:val="en-US" w:eastAsia="zh-CN" w:bidi="ar"/>
              </w:rPr>
              <w:t>72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snapToGrid w:val="0"/>
                <w:color w:val="000000"/>
                <w:kern w:val="0"/>
                <w:sz w:val="21"/>
                <w:szCs w:val="21"/>
                <w:u w:val="none"/>
                <w:lang w:val="en-US" w:eastAsia="zh-CN" w:bidi="ar"/>
              </w:rPr>
              <w:t>384.02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其他</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其他</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二级指标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三级指标</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产</w:t>
            </w:r>
          </w:p>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出</w:t>
            </w:r>
          </w:p>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指</w:t>
            </w:r>
          </w:p>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数量指标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双叉路灯数量</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236套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中杆灯LED路灯</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32套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路灯控制柜</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3座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160KV箱式变压器</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3座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质量指标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工程招投标合规率</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工程验收合格率</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时效指标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工程完工及时率</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成本指标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控制预算范围内</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≤364.45</w:t>
            </w:r>
            <w:r>
              <w:rPr>
                <w:rStyle w:val="22"/>
                <w:rFonts w:hint="eastAsia" w:asciiTheme="minorEastAsia" w:hAnsiTheme="minorEastAsia" w:eastAsiaTheme="minorEastAsia" w:cstheme="minorEastAsia"/>
                <w:snapToGrid w:val="0"/>
                <w:color w:val="00000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效</w:t>
            </w:r>
          </w:p>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益</w:t>
            </w:r>
          </w:p>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指</w:t>
            </w:r>
          </w:p>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经济效益</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提高马口产业园企业入驻率</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社会效益</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提升园区功能与品质</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优化营商环境</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可持续指标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持续改善公共服务水平</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高度可持续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000000"/>
                <w:kern w:val="0"/>
                <w:sz w:val="21"/>
                <w:szCs w:val="21"/>
                <w:u w:val="none"/>
                <w:lang w:val="en-US" w:eastAsia="zh-CN" w:bidi="ar"/>
              </w:rPr>
            </w:pPr>
            <w:r>
              <w:rPr>
                <w:rFonts w:hint="eastAsia" w:asciiTheme="minorEastAsia" w:hAnsiTheme="minorEastAsia" w:eastAsiaTheme="minorEastAsia" w:cstheme="minorEastAsia"/>
                <w:i w:val="0"/>
                <w:snapToGrid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满意度指标</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园区企业以及社会公众满意度90%以上</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snapToGrid w:val="0"/>
                <w:color w:val="000000"/>
                <w:kern w:val="0"/>
                <w:sz w:val="21"/>
                <w:szCs w:val="21"/>
                <w:u w:val="none"/>
                <w:lang w:val="en-US" w:eastAsia="zh-CN" w:bidi="ar"/>
              </w:rPr>
              <w:t>90%</w:t>
            </w:r>
            <w:r>
              <w:rPr>
                <w:rStyle w:val="22"/>
                <w:rFonts w:hint="eastAsia" w:asciiTheme="minorEastAsia" w:hAnsiTheme="minorEastAsia" w:eastAsiaTheme="minorEastAsia" w:cstheme="minorEastAsia"/>
                <w:snapToGrid w:val="0"/>
                <w:color w:val="000000"/>
                <w:lang w:val="en-US" w:eastAsia="zh-CN" w:bidi="ar"/>
              </w:rPr>
              <w:t>以上</w:t>
            </w:r>
          </w:p>
        </w:tc>
      </w:tr>
    </w:tbl>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2" w:name="_Toc16378"/>
      <w:r>
        <w:rPr>
          <w:rFonts w:hint="eastAsia" w:ascii="黑体" w:hAnsi="黑体" w:eastAsia="黑体" w:cs="Times New Roman"/>
          <w:b w:val="0"/>
          <w:bCs/>
          <w:snapToGrid/>
          <w:kern w:val="2"/>
          <w:sz w:val="32"/>
          <w:szCs w:val="32"/>
          <w:lang w:val="en-US" w:eastAsia="zh-CN" w:bidi="ar-SA"/>
        </w:rPr>
        <w:t>四、项目支出绩效目标执行监控分析</w:t>
      </w:r>
      <w:bookmarkEnd w:id="22"/>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3" w:name="_Toc19781"/>
      <w:r>
        <w:rPr>
          <w:rFonts w:hint="eastAsia" w:ascii="楷体_GB2312" w:hAnsi="楷体_GB2312" w:eastAsia="楷体_GB2312" w:cs="楷体_GB2312"/>
          <w:snapToGrid/>
          <w:kern w:val="2"/>
          <w:sz w:val="32"/>
          <w:szCs w:val="32"/>
          <w:lang w:val="en-US" w:eastAsia="zh-CN" w:bidi="ar-SA"/>
        </w:rPr>
        <w:t>(一) 项目资金情况分析</w:t>
      </w:r>
      <w:bookmarkEnd w:id="2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本项目预算资金为 364.45万元，项目实行报账制；截止2022年9月30日，云山经开区管委会申请报账384.72万元，实际到账资金384.72万元，实际支出384.02万元，根据项目工程审定造价及相关合同，预计项目总支出401.31万元。</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4" w:name="_Toc1615"/>
      <w:r>
        <w:rPr>
          <w:rFonts w:hint="eastAsia" w:ascii="楷体_GB2312" w:hAnsi="楷体_GB2312" w:eastAsia="楷体_GB2312" w:cs="楷体_GB2312"/>
          <w:snapToGrid/>
          <w:kern w:val="2"/>
          <w:sz w:val="32"/>
          <w:szCs w:val="32"/>
          <w:lang w:val="en-US" w:eastAsia="zh-CN" w:bidi="ar-SA"/>
        </w:rPr>
        <w:t>(二) 项目组织实施情况分析</w:t>
      </w:r>
      <w:bookmarkEnd w:id="2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default" w:ascii="仿宋" w:hAnsi="仿宋" w:eastAsia="仿宋" w:cs="仿宋"/>
          <w:spacing w:val="-9"/>
          <w:sz w:val="32"/>
          <w:szCs w:val="32"/>
          <w:highlight w:val="none"/>
          <w:lang w:val="en-US" w:eastAsia="zh-CN"/>
        </w:rPr>
      </w:pPr>
      <w:bookmarkStart w:id="25" w:name="_Toc2010"/>
      <w:r>
        <w:rPr>
          <w:rFonts w:hint="eastAsia" w:ascii="仿宋" w:hAnsi="仿宋" w:eastAsia="仿宋" w:cs="仿宋"/>
          <w:spacing w:val="-9"/>
          <w:sz w:val="32"/>
          <w:szCs w:val="32"/>
          <w:highlight w:val="none"/>
          <w:lang w:val="en-US" w:eastAsia="zh-CN"/>
        </w:rPr>
        <w:t>1. 管理制度建设情况</w:t>
      </w:r>
      <w:bookmarkEnd w:id="2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云山经开区管委会制定了《项目专项资金管理制度》，相关工程建设管理办法未制定。</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26" w:name="_Toc20207"/>
      <w:r>
        <w:rPr>
          <w:rFonts w:hint="eastAsia" w:ascii="仿宋" w:hAnsi="仿宋" w:eastAsia="仿宋" w:cs="仿宋"/>
          <w:spacing w:val="-9"/>
          <w:sz w:val="32"/>
          <w:szCs w:val="32"/>
          <w:highlight w:val="none"/>
          <w:lang w:val="en-US" w:eastAsia="zh-CN"/>
        </w:rPr>
        <w:t>制度执行情况</w:t>
      </w:r>
      <w:bookmarkEnd w:id="26"/>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本项目资金支付基本遵守了相关法律法规和相关管理规定。</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7" w:name="_Toc24959"/>
      <w:r>
        <w:rPr>
          <w:rFonts w:hint="eastAsia" w:ascii="楷体_GB2312" w:hAnsi="楷体_GB2312" w:eastAsia="楷体_GB2312" w:cs="楷体_GB2312"/>
          <w:snapToGrid/>
          <w:kern w:val="2"/>
          <w:sz w:val="32"/>
          <w:szCs w:val="32"/>
          <w:lang w:val="en-US" w:eastAsia="zh-CN" w:bidi="ar-SA"/>
        </w:rPr>
        <w:t>(三) 项目绩效完成情况分析</w:t>
      </w:r>
      <w:bookmarkEnd w:id="27"/>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28" w:name="_Toc20885"/>
      <w:r>
        <w:rPr>
          <w:rFonts w:hint="eastAsia" w:ascii="仿宋" w:hAnsi="仿宋" w:eastAsia="仿宋" w:cs="仿宋"/>
          <w:spacing w:val="-9"/>
          <w:sz w:val="32"/>
          <w:szCs w:val="32"/>
          <w:highlight w:val="none"/>
          <w:lang w:val="en-US" w:eastAsia="zh-CN"/>
        </w:rPr>
        <w:t>1. 项目实际产出情况</w:t>
      </w:r>
      <w:bookmarkEnd w:id="2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（1）截至 2022年 9 月 30 日，项目数量产出情况：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①</w:t>
      </w:r>
      <w:r>
        <w:rPr>
          <w:rFonts w:hint="eastAsia" w:ascii="仿宋" w:hAnsi="仿宋" w:eastAsia="仿宋" w:cs="仿宋"/>
          <w:spacing w:val="-9"/>
          <w:sz w:val="32"/>
          <w:szCs w:val="32"/>
          <w:highlight w:val="none"/>
          <w:lang w:val="en-US" w:eastAsia="zh-CN"/>
        </w:rPr>
        <w:t>建设双叉路灯236套，执行情况与目标值一致。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②</w:t>
      </w:r>
      <w:r>
        <w:rPr>
          <w:rFonts w:hint="eastAsia" w:ascii="仿宋" w:hAnsi="仿宋" w:eastAsia="仿宋" w:cs="仿宋"/>
          <w:spacing w:val="-9"/>
          <w:sz w:val="32"/>
          <w:szCs w:val="32"/>
          <w:highlight w:val="none"/>
          <w:lang w:val="en-US" w:eastAsia="zh-CN"/>
        </w:rPr>
        <w:t>建设中杆灯LED路灯32套，执行情况与目标值一致。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③</w:t>
      </w:r>
      <w:r>
        <w:rPr>
          <w:rFonts w:hint="eastAsia" w:ascii="仿宋" w:hAnsi="仿宋" w:eastAsia="仿宋" w:cs="仿宋"/>
          <w:spacing w:val="-9"/>
          <w:sz w:val="32"/>
          <w:szCs w:val="32"/>
          <w:highlight w:val="none"/>
          <w:lang w:val="en-US" w:eastAsia="zh-CN"/>
        </w:rPr>
        <w:t>路灯控制柜3座，执行情况与目标值一致。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④</w:t>
      </w:r>
      <w:r>
        <w:rPr>
          <w:rFonts w:hint="eastAsia" w:ascii="仿宋" w:hAnsi="仿宋" w:eastAsia="仿宋" w:cs="仿宋"/>
          <w:spacing w:val="-9"/>
          <w:sz w:val="32"/>
          <w:szCs w:val="32"/>
          <w:highlight w:val="none"/>
          <w:lang w:val="en-US" w:eastAsia="zh-CN"/>
        </w:rPr>
        <w:t>160KV箱式变压器3座，执行情况与目标值一致。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（2）截至2022年9月30日，项目质量产出情况：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①工程招投标合规率100%。经现场核查，未发现不合规问题。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lang w:val="en-US" w:eastAsia="zh-CN"/>
        </w:rPr>
        <w:t>②</w:t>
      </w:r>
      <w:r>
        <w:rPr>
          <w:rFonts w:hint="eastAsia" w:ascii="仿宋" w:hAnsi="仿宋" w:eastAsia="仿宋" w:cs="仿宋"/>
          <w:spacing w:val="-9"/>
          <w:sz w:val="32"/>
          <w:szCs w:val="32"/>
          <w:highlight w:val="none"/>
          <w:lang w:val="en-US" w:eastAsia="zh-CN"/>
        </w:rPr>
        <w:t>工程验收合格率100%。项目已于2021年10月21日经设计、施工、监理、建设单位四方验收，工程符合设计及规范要求。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（3）截至2022年9月30日，项目时效产出情况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工程完工及时率100%。未发现工程进度不及时的情况。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（4）截至2022年9月30日，项目成本产出情况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工程项目控制预算范围内≤364.45万元。项目实际支出384.02万元，根据项目工程审定造价及相关合同，预计项目总支出401.31万元，超预算。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29" w:name="_Toc11379"/>
      <w:bookmarkStart w:id="30" w:name="_Toc7314"/>
      <w:bookmarkStart w:id="31" w:name="_Toc23261"/>
      <w:r>
        <w:rPr>
          <w:rFonts w:hint="eastAsia" w:ascii="仿宋" w:hAnsi="仿宋" w:eastAsia="仿宋" w:cs="仿宋"/>
          <w:spacing w:val="-9"/>
          <w:sz w:val="32"/>
          <w:szCs w:val="32"/>
          <w:highlight w:val="none"/>
          <w:lang w:val="en-US" w:eastAsia="zh-CN"/>
        </w:rPr>
        <w:t>2. 项目效果和效益情况</w:t>
      </w:r>
      <w:bookmarkEnd w:id="29"/>
      <w:bookmarkEnd w:id="30"/>
      <w:bookmarkEnd w:id="3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根据项目年初计划和项目绩效目标具体实施推进，项目工作陆续开展，项目绩效指标按计划实施。2022年1-9月项目运行正常，出现问题能及时处理解决。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（1）经济效益：项目的实施，能够提高马口产业园企业入驻率，加强园区经济。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（2）社会效益：项目的实施，能够提升园区功能与品质，降低交通安全隐患,优化营商环境。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（3）可持续效益：项目实施持续增强了政府公共服务水平。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2" w:name="_Toc29485"/>
      <w:r>
        <w:rPr>
          <w:rFonts w:hint="eastAsia" w:ascii="黑体" w:hAnsi="黑体" w:eastAsia="黑体" w:cs="Times New Roman"/>
          <w:b w:val="0"/>
          <w:bCs/>
          <w:snapToGrid/>
          <w:kern w:val="2"/>
          <w:sz w:val="32"/>
          <w:szCs w:val="32"/>
          <w:lang w:val="en-US" w:eastAsia="zh-CN" w:bidi="ar-SA"/>
        </w:rPr>
        <w:t>五、其他需要说明的问题</w:t>
      </w:r>
      <w:bookmarkEnd w:id="32"/>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3" w:name="_Toc18950"/>
      <w:r>
        <w:rPr>
          <w:rFonts w:hint="eastAsia" w:ascii="楷体_GB2312" w:hAnsi="楷体_GB2312" w:eastAsia="楷体_GB2312" w:cs="楷体_GB2312"/>
          <w:snapToGrid/>
          <w:kern w:val="2"/>
          <w:sz w:val="32"/>
          <w:szCs w:val="32"/>
          <w:lang w:val="en-US" w:eastAsia="zh-CN" w:bidi="ar-SA"/>
        </w:rPr>
        <w:t>(一) 项目内控制度不健全</w:t>
      </w:r>
      <w:bookmarkEnd w:id="3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云山经开区管委会未能及时制定工程建设管理办法。</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4" w:name="_Toc4897"/>
      <w:r>
        <w:rPr>
          <w:rFonts w:hint="eastAsia" w:ascii="楷体_GB2312" w:hAnsi="楷体_GB2312" w:eastAsia="楷体_GB2312" w:cs="楷体_GB2312"/>
          <w:snapToGrid/>
          <w:kern w:val="2"/>
          <w:sz w:val="32"/>
          <w:szCs w:val="32"/>
          <w:lang w:val="en-US" w:eastAsia="zh-CN" w:bidi="ar-SA"/>
        </w:rPr>
        <w:t>(二) 绩效目标设置不够全面、具体</w:t>
      </w:r>
      <w:bookmarkEnd w:id="3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云山经开区管委会设置的总目标仅体现了工作内容，未体现项目效果，总体目标设置存在内容缺失。未设置“工程招标规范率”、“工程验收合格率”等指标监控项目产出质量，未设置“工程完工及时率”监控项目产出时效，绩效目标的设置需进一步完善。</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5" w:name="_Toc6238"/>
      <w:r>
        <w:rPr>
          <w:rFonts w:hint="eastAsia" w:ascii="楷体_GB2312" w:hAnsi="楷体_GB2312" w:eastAsia="楷体_GB2312" w:cs="楷体_GB2312"/>
          <w:snapToGrid/>
          <w:kern w:val="2"/>
          <w:sz w:val="32"/>
          <w:szCs w:val="32"/>
          <w:lang w:val="en-US" w:eastAsia="zh-CN" w:bidi="ar-SA"/>
        </w:rPr>
        <w:t>（三）预算编制不全面</w:t>
      </w:r>
      <w:bookmarkEnd w:id="3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项目编制预算时仅由财务人员根据现有的项目合同编制，未能与业务部门及时沟通，未能考虑2021年9月3台低箱式变压器已重新调整预算金额，导致实际支出超过年初预算。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6" w:name="_Toc30697"/>
      <w:r>
        <w:rPr>
          <w:rFonts w:hint="eastAsia" w:ascii="黑体" w:hAnsi="黑体" w:eastAsia="黑体" w:cs="Times New Roman"/>
          <w:b w:val="0"/>
          <w:bCs/>
          <w:snapToGrid/>
          <w:kern w:val="2"/>
          <w:sz w:val="32"/>
          <w:szCs w:val="32"/>
          <w:lang w:val="en-US" w:eastAsia="zh-CN" w:bidi="ar-SA"/>
        </w:rPr>
        <w:t>六、相关建议</w:t>
      </w:r>
      <w:bookmarkEnd w:id="36"/>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7" w:name="_Toc6324"/>
      <w:r>
        <w:rPr>
          <w:rFonts w:hint="eastAsia" w:ascii="楷体_GB2312" w:hAnsi="楷体_GB2312" w:eastAsia="楷体_GB2312" w:cs="楷体_GB2312"/>
          <w:snapToGrid/>
          <w:kern w:val="2"/>
          <w:sz w:val="32"/>
          <w:szCs w:val="32"/>
          <w:lang w:val="en-US" w:eastAsia="zh-CN" w:bidi="ar-SA"/>
        </w:rPr>
        <w:t>(一) 加强内控制度建设</w:t>
      </w:r>
      <w:bookmarkEnd w:id="37"/>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制定详细的工程建设管理办法。</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8" w:name="_Toc4225"/>
      <w:r>
        <w:rPr>
          <w:rFonts w:hint="eastAsia" w:ascii="楷体_GB2312" w:hAnsi="楷体_GB2312" w:eastAsia="楷体_GB2312" w:cs="楷体_GB2312"/>
          <w:snapToGrid/>
          <w:kern w:val="2"/>
          <w:sz w:val="32"/>
          <w:szCs w:val="32"/>
          <w:lang w:val="en-US" w:eastAsia="zh-CN" w:bidi="ar-SA"/>
        </w:rPr>
        <w:t>(二) 设置全面合理可行的指标</w:t>
      </w:r>
      <w:bookmarkEnd w:id="3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设置一套契合目标、明确具体、完整可行和便于衡量的指标体系既是财政部门进行预算安排的重要依据，也是过程管理有效性和评价结果应用有效性的保障，有利于提高预算绩效管理质量。</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9" w:name="_Toc4416"/>
      <w:r>
        <w:rPr>
          <w:rFonts w:hint="eastAsia" w:ascii="楷体_GB2312" w:hAnsi="楷体_GB2312" w:eastAsia="楷体_GB2312" w:cs="楷体_GB2312"/>
          <w:snapToGrid/>
          <w:kern w:val="2"/>
          <w:sz w:val="32"/>
          <w:szCs w:val="32"/>
          <w:lang w:val="en-US" w:eastAsia="zh-CN" w:bidi="ar-SA"/>
        </w:rPr>
        <w:t>（三）做好部门预算编制工作，科学合理地分配财政资金</w:t>
      </w:r>
      <w:bookmarkEnd w:id="3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加强财务与业务部门沟通，提高部门预算编制的准确性。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32"/>
          <w:szCs w:val="32"/>
          <w:highlight w:val="none"/>
          <w:lang w:val="en-US" w:eastAsia="zh-CN"/>
        </w:rPr>
        <w:t>附件1：项目支出绩效监控明细表</w:t>
      </w:r>
    </w:p>
    <w:p>
      <w:pPr>
        <w:spacing w:line="255" w:lineRule="auto"/>
        <w:rPr>
          <w:rFonts w:ascii="Arial"/>
          <w:sz w:val="21"/>
        </w:rPr>
      </w:pPr>
    </w:p>
    <w:p>
      <w:pPr>
        <w:widowControl/>
        <w:pBdr>
          <w:bottom w:val="none" w:color="000000" w:sz="0" w:space="15"/>
        </w:pBdr>
        <w:autoSpaceDN w:val="0"/>
        <w:spacing w:line="620" w:lineRule="exact"/>
        <w:jc w:val="left"/>
        <w:rPr>
          <w:rFonts w:hint="eastAsia" w:ascii="仿宋_GB2312" w:eastAsia="仿宋_GB2312"/>
          <w:sz w:val="32"/>
          <w:szCs w:val="32"/>
        </w:rPr>
      </w:pPr>
    </w:p>
    <w:p>
      <w:pPr>
        <w:widowControl/>
        <w:pBdr>
          <w:bottom w:val="none" w:color="000000" w:sz="0" w:space="15"/>
        </w:pBdr>
        <w:autoSpaceDN w:val="0"/>
        <w:spacing w:line="620" w:lineRule="exact"/>
        <w:jc w:val="left"/>
        <w:rPr>
          <w:rFonts w:hint="eastAsia" w:ascii="仿宋_GB2312" w:eastAsia="仿宋_GB2312"/>
          <w:sz w:val="32"/>
          <w:szCs w:val="32"/>
        </w:rPr>
      </w:pPr>
      <w:r>
        <w:rPr>
          <w:rFonts w:hint="eastAsia" w:ascii="仿宋_GB2312" w:eastAsia="仿宋_GB2312"/>
          <w:sz w:val="32"/>
          <w:szCs w:val="32"/>
        </w:rPr>
        <w:t xml:space="preserve">江西华宏会计师事务所          </w:t>
      </w:r>
      <w:r>
        <w:rPr>
          <w:rFonts w:hint="eastAsia" w:ascii="仿宋_GB2312" w:eastAsia="仿宋_GB2312"/>
          <w:sz w:val="32"/>
          <w:szCs w:val="32"/>
          <w:lang w:val="en-US" w:eastAsia="zh-CN"/>
        </w:rPr>
        <w:t xml:space="preserve">   </w:t>
      </w:r>
      <w:r>
        <w:rPr>
          <w:rFonts w:hint="eastAsia" w:ascii="仿宋_GB2312" w:eastAsia="仿宋_GB2312"/>
          <w:sz w:val="32"/>
          <w:szCs w:val="32"/>
        </w:rPr>
        <w:t>中国注册会计师：</w:t>
      </w:r>
    </w:p>
    <w:p>
      <w:pPr>
        <w:widowControl/>
        <w:pBdr>
          <w:bottom w:val="none" w:color="000000" w:sz="0" w:space="15"/>
        </w:pBdr>
        <w:autoSpaceDN w:val="0"/>
        <w:spacing w:afterAutospacing="0" w:line="620" w:lineRule="exact"/>
        <w:ind w:firstLine="960" w:firstLineChars="300"/>
        <w:jc w:val="left"/>
        <w:rPr>
          <w:rFonts w:hint="eastAsia" w:ascii="仿宋_GB2312" w:eastAsia="仿宋_GB2312"/>
          <w:sz w:val="32"/>
          <w:szCs w:val="32"/>
        </w:rPr>
      </w:pPr>
      <w:r>
        <w:rPr>
          <w:rFonts w:hint="eastAsia" w:ascii="仿宋_GB2312" w:eastAsia="仿宋_GB2312"/>
          <w:sz w:val="32"/>
          <w:szCs w:val="32"/>
        </w:rPr>
        <w:t>有 限 公 司                中国注册会计师：</w:t>
      </w:r>
    </w:p>
    <w:p>
      <w:pPr>
        <w:spacing w:before="0" w:beforeLines="150" w:beforeAutospacing="0" w:line="253" w:lineRule="auto"/>
        <w:ind w:left="960" w:leftChars="0" w:firstLine="0" w:firstLineChars="0"/>
        <w:rPr>
          <w:rFonts w:ascii="Arial"/>
          <w:sz w:val="21"/>
        </w:rPr>
      </w:pPr>
      <w:r>
        <w:rPr>
          <w:rFonts w:hint="eastAsia" w:ascii="仿宋_GB2312" w:eastAsia="仿宋_GB2312"/>
          <w:sz w:val="32"/>
          <w:szCs w:val="32"/>
        </w:rPr>
        <w:t>中国·南昌                   2022年1</w:t>
      </w:r>
      <w:r>
        <w:rPr>
          <w:rFonts w:hint="eastAsia" w:ascii="仿宋_GB2312" w:eastAsia="仿宋_GB2312"/>
          <w:sz w:val="32"/>
          <w:szCs w:val="32"/>
          <w:lang w:val="en-US" w:eastAsia="zh-CN"/>
        </w:rPr>
        <w:t>1</w:t>
      </w:r>
      <w:r>
        <w:rPr>
          <w:rFonts w:hint="eastAsia" w:ascii="仿宋_GB2312" w:eastAsia="仿宋_GB2312"/>
          <w:sz w:val="32"/>
          <w:szCs w:val="32"/>
        </w:rPr>
        <w:t>月8日</w:t>
      </w:r>
    </w:p>
    <w:p>
      <w:pPr>
        <w:sectPr>
          <w:footerReference r:id="rId7" w:type="default"/>
          <w:pgSz w:w="11907" w:h="16840"/>
          <w:pgMar w:top="1440" w:right="1803" w:bottom="1440" w:left="1803" w:header="907" w:footer="1020" w:gutter="0"/>
          <w:pgNumType w:fmt="decimal" w:start="1"/>
          <w:cols w:space="0" w:num="1"/>
          <w:rtlGutter w:val="0"/>
          <w:docGrid w:linePitch="0" w:charSpace="0"/>
        </w:sectPr>
      </w:pPr>
    </w:p>
    <w:tbl>
      <w:tblPr>
        <w:tblStyle w:val="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189"/>
        <w:gridCol w:w="1976"/>
        <w:gridCol w:w="930"/>
        <w:gridCol w:w="1007"/>
        <w:gridCol w:w="928"/>
        <w:gridCol w:w="990"/>
        <w:gridCol w:w="594"/>
        <w:gridCol w:w="613"/>
        <w:gridCol w:w="575"/>
        <w:gridCol w:w="837"/>
        <w:gridCol w:w="538"/>
        <w:gridCol w:w="2825"/>
        <w:gridCol w:w="625"/>
        <w:gridCol w:w="550"/>
        <w:gridCol w:w="703"/>
        <w:gridCol w:w="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619"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_GB2312" w:hAnsi="宋体" w:eastAsia="楷体_GB2312" w:cs="楷体_GB2312"/>
                <w:b/>
                <w:bCs/>
                <w:i w:val="0"/>
                <w:iCs w:val="0"/>
                <w:color w:val="000000"/>
                <w:sz w:val="32"/>
                <w:szCs w:val="32"/>
                <w:u w:val="none"/>
              </w:rPr>
            </w:pPr>
            <w:r>
              <w:rPr>
                <w:rFonts w:hint="default" w:ascii="楷体_GB2312" w:hAnsi="宋体" w:eastAsia="楷体_GB2312" w:cs="楷体_GB2312"/>
                <w:b/>
                <w:bCs/>
                <w:i w:val="0"/>
                <w:iCs w:val="0"/>
                <w:snapToGrid w:val="0"/>
                <w:color w:val="000000"/>
                <w:kern w:val="0"/>
                <w:sz w:val="24"/>
                <w:szCs w:val="24"/>
                <w:u w:val="none"/>
                <w:lang w:val="en-US" w:eastAsia="zh-CN" w:bidi="ar"/>
              </w:rPr>
              <w:t>附件1</w:t>
            </w:r>
          </w:p>
        </w:tc>
        <w:tc>
          <w:tcPr>
            <w:tcW w:w="615"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13"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91"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79"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60"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67"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880"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94"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19"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000" w:type="pct"/>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项目绩效目标监控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000" w:type="pct"/>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Style w:val="23"/>
                <w:rFonts w:hint="eastAsia"/>
                <w:snapToGrid w:val="0"/>
                <w:color w:val="000000"/>
                <w:sz w:val="21"/>
                <w:szCs w:val="21"/>
                <w:lang w:val="en-US" w:eastAsia="zh-CN" w:bidi="ar"/>
              </w:rPr>
              <w:t xml:space="preserve">                                                       （2022年度）                                               </w:t>
            </w:r>
            <w:r>
              <w:rPr>
                <w:rStyle w:val="23"/>
                <w:snapToGrid w:val="0"/>
                <w:color w:val="000000"/>
                <w:sz w:val="21"/>
                <w:szCs w:val="21"/>
                <w:lang w:val="en-US" w:eastAsia="zh-CN" w:bidi="ar"/>
              </w:rPr>
              <w:t>单位：万元</w:t>
            </w:r>
            <w:r>
              <w:rPr>
                <w:rStyle w:val="23"/>
                <w:rFonts w:hint="eastAsia"/>
                <w:snapToGrid w:val="0"/>
                <w:color w:val="000000"/>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438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马口产业园规划一路北延段路灯亮化完善工程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141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1-9月执行数</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1-9月执行率</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364.45</w:t>
            </w:r>
          </w:p>
        </w:tc>
        <w:tc>
          <w:tcPr>
            <w:tcW w:w="141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384.02</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105.37%</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年度总目标</w:t>
            </w:r>
          </w:p>
        </w:tc>
        <w:tc>
          <w:tcPr>
            <w:tcW w:w="438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完成马口产业园规划一路北延全线建设，包含136套双叉路灯，间距30米；道路交会区建设32套中杆灯照明；3座160KVA箱式变压器；3座路灯控制柜。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年度指标值</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跟踪目标值</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跟踪执行情况</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全年预计完成情况</w:t>
            </w:r>
          </w:p>
        </w:tc>
        <w:tc>
          <w:tcPr>
            <w:tcW w:w="18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偏差原因分析</w:t>
            </w:r>
          </w:p>
        </w:tc>
        <w:tc>
          <w:tcPr>
            <w:tcW w:w="5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完成目标可能性</w:t>
            </w:r>
          </w:p>
        </w:tc>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经费</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制度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w:t>
            </w:r>
          </w:p>
        </w:tc>
        <w:tc>
          <w:tcPr>
            <w:tcW w:w="17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人员</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硬件条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件保障</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w:t>
            </w:r>
          </w:p>
        </w:tc>
        <w:tc>
          <w:tcPr>
            <w:tcW w:w="88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原因</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说明</w:t>
            </w:r>
          </w:p>
        </w:tc>
        <w:tc>
          <w:tcPr>
            <w:tcW w:w="19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确定能</w:t>
            </w:r>
          </w:p>
        </w:tc>
        <w:tc>
          <w:tcPr>
            <w:tcW w:w="17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有可能</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完全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不可能</w:t>
            </w:r>
          </w:p>
        </w:tc>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w:t>
            </w: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双叉路灯数量</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236套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236套</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236套</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236套</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中杆灯LED路灯</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32套</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32套</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32套</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路灯控制柜</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370" w:type="pct"/>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160KV箱式变压器</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3座</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工程招投标合规率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100.00%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工程验收合格率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100.00%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30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18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nil"/>
              <w:left w:val="single" w:color="auto"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工程完工及时率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100.00%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185"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80"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2"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控制预算范围内</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≤364.45</w:t>
            </w:r>
            <w:r>
              <w:rPr>
                <w:rFonts w:hint="eastAsia" w:ascii="宋体" w:hAnsi="宋体" w:eastAsia="宋体" w:cs="宋体"/>
                <w:i w:val="0"/>
                <w:iCs w:val="0"/>
                <w:snapToGrid w:val="0"/>
                <w:color w:val="000000"/>
                <w:kern w:val="0"/>
                <w:sz w:val="20"/>
                <w:szCs w:val="20"/>
                <w:u w:val="none"/>
                <w:lang w:val="en-US" w:eastAsia="zh-CN" w:bidi="ar"/>
              </w:rPr>
              <w:t>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≤364.45</w:t>
            </w:r>
            <w:r>
              <w:rPr>
                <w:rFonts w:hint="eastAsia" w:ascii="宋体" w:hAnsi="宋体" w:eastAsia="宋体" w:cs="宋体"/>
                <w:i w:val="0"/>
                <w:iCs w:val="0"/>
                <w:snapToGrid w:val="0"/>
                <w:color w:val="000000"/>
                <w:kern w:val="0"/>
                <w:sz w:val="20"/>
                <w:szCs w:val="20"/>
                <w:u w:val="none"/>
                <w:lang w:val="en-US" w:eastAsia="zh-CN" w:bidi="ar"/>
              </w:rPr>
              <w:t>万元</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18"/>
                <w:szCs w:val="18"/>
                <w:u w:val="none"/>
                <w:lang w:val="en-US" w:eastAsia="zh-CN" w:bidi="ar"/>
              </w:rPr>
              <w:t>384.02万元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18"/>
                <w:szCs w:val="18"/>
                <w:u w:val="none"/>
                <w:lang w:val="en-US" w:eastAsia="zh-CN" w:bidi="ar"/>
              </w:rPr>
              <w:t>401.31万元</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项目编制预算时仅由财务人员根据现有的项目合同编制，未能与业务部门及时沟通，未能考虑2021年9月3台低箱式变压器已重新调整预算金额，导致实际支出超过年初预算。</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提高马口产业园企业入驻率</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显著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显著</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提升园区功能与品质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显著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显著</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4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优化营商环境</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显著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显著</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可持续指标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持续改善公共服务水平</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高度可持续</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高度可持续</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高度可持续</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高度可持续</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服务对象满意度指标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园区企业以及社会公众满意度90%以上</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default" w:ascii="宋体" w:hAnsi="宋体" w:eastAsia="宋体" w:cs="宋体"/>
                <w:i w:val="0"/>
                <w:iCs w:val="0"/>
                <w:snapToGrid w:val="0"/>
                <w:color w:val="000000"/>
                <w:kern w:val="0"/>
                <w:sz w:val="20"/>
                <w:szCs w:val="20"/>
                <w:u w:val="none"/>
                <w:lang w:val="en-US" w:eastAsia="zh-CN" w:bidi="ar"/>
              </w:rPr>
              <w:t>90%</w:t>
            </w:r>
            <w:r>
              <w:rPr>
                <w:rFonts w:hint="eastAsia" w:ascii="宋体" w:hAnsi="宋体" w:eastAsia="宋体" w:cs="宋体"/>
                <w:i w:val="0"/>
                <w:iCs w:val="0"/>
                <w:snapToGrid w:val="0"/>
                <w:color w:val="000000"/>
                <w:kern w:val="0"/>
                <w:sz w:val="20"/>
                <w:szCs w:val="20"/>
                <w:u w:val="none"/>
                <w:lang w:val="en-US" w:eastAsia="zh-CN" w:bidi="ar"/>
              </w:rPr>
              <w:t>以上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90%以上</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90%以上</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90%以上</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253" w:lineRule="auto"/>
        <w:rPr>
          <w:rFonts w:ascii="宋体" w:hAnsi="宋体" w:eastAsia="宋体" w:cs="宋体"/>
          <w:spacing w:val="5"/>
          <w:position w:val="1"/>
          <w:sz w:val="17"/>
          <w:szCs w:val="17"/>
        </w:rPr>
      </w:pPr>
    </w:p>
    <w:sectPr>
      <w:pgSz w:w="16838" w:h="11905" w:orient="landscape"/>
      <w:pgMar w:top="403" w:right="544" w:bottom="726" w:left="448" w:header="0"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4494B"/>
    <w:multiLevelType w:val="singleLevel"/>
    <w:tmpl w:val="08A4494B"/>
    <w:lvl w:ilvl="0" w:tentative="0">
      <w:start w:val="2"/>
      <w:numFmt w:val="decimal"/>
      <w:suff w:val="space"/>
      <w:lvlText w:val="%1."/>
      <w:lvlJc w:val="left"/>
    </w:lvl>
  </w:abstractNum>
  <w:abstractNum w:abstractNumId="1">
    <w:nsid w:val="5BDA7D78"/>
    <w:multiLevelType w:val="singleLevel"/>
    <w:tmpl w:val="5BDA7D7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2JhNDc5YTllYWQzMDAzMzUxNzk4ZDljODFkMzMzNGIifQ=="/>
  </w:docVars>
  <w:rsids>
    <w:rsidRoot w:val="00172A27"/>
    <w:rsid w:val="04E978D1"/>
    <w:rsid w:val="0DDB2E2C"/>
    <w:rsid w:val="0E6037F2"/>
    <w:rsid w:val="0E835B7C"/>
    <w:rsid w:val="11537A88"/>
    <w:rsid w:val="186C7681"/>
    <w:rsid w:val="19E454E5"/>
    <w:rsid w:val="1F0B19A2"/>
    <w:rsid w:val="205166FF"/>
    <w:rsid w:val="27135D4E"/>
    <w:rsid w:val="36A7313A"/>
    <w:rsid w:val="3C8E67FB"/>
    <w:rsid w:val="3D3D17BA"/>
    <w:rsid w:val="414A18CF"/>
    <w:rsid w:val="445A46AE"/>
    <w:rsid w:val="53F47681"/>
    <w:rsid w:val="54A8019D"/>
    <w:rsid w:val="5778511F"/>
    <w:rsid w:val="5AC00AB6"/>
    <w:rsid w:val="5EBE0AA8"/>
    <w:rsid w:val="688B141C"/>
    <w:rsid w:val="68E36170"/>
    <w:rsid w:val="6E044FEC"/>
    <w:rsid w:val="6F2736C9"/>
    <w:rsid w:val="71307694"/>
    <w:rsid w:val="75483F2B"/>
    <w:rsid w:val="77790190"/>
    <w:rsid w:val="7782735D"/>
    <w:rsid w:val="77AE0291"/>
    <w:rsid w:val="7CF722F1"/>
    <w:rsid w:val="7EE66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01"/>
    <w:basedOn w:val="8"/>
    <w:qFormat/>
    <w:uiPriority w:val="0"/>
    <w:rPr>
      <w:rFonts w:hint="eastAsia" w:ascii="宋体" w:hAnsi="宋体" w:eastAsia="宋体" w:cs="宋体"/>
      <w:color w:val="000000"/>
      <w:sz w:val="21"/>
      <w:szCs w:val="21"/>
      <w:u w:val="none"/>
    </w:rPr>
  </w:style>
  <w:style w:type="character" w:customStyle="1" w:styleId="15">
    <w:name w:val="font21"/>
    <w:basedOn w:val="8"/>
    <w:qFormat/>
    <w:uiPriority w:val="0"/>
    <w:rPr>
      <w:rFonts w:hint="eastAsia" w:ascii="宋体" w:hAnsi="宋体" w:eastAsia="宋体" w:cs="宋体"/>
      <w:color w:val="000000"/>
      <w:sz w:val="22"/>
      <w:szCs w:val="22"/>
      <w:u w:val="none"/>
    </w:rPr>
  </w:style>
  <w:style w:type="character" w:customStyle="1" w:styleId="16">
    <w:name w:val="font41"/>
    <w:basedOn w:val="8"/>
    <w:qFormat/>
    <w:uiPriority w:val="0"/>
    <w:rPr>
      <w:rFonts w:hint="eastAsia" w:ascii="宋体" w:hAnsi="宋体" w:eastAsia="宋体" w:cs="宋体"/>
      <w:color w:val="000000"/>
      <w:sz w:val="22"/>
      <w:szCs w:val="22"/>
      <w:u w:val="none"/>
    </w:rPr>
  </w:style>
  <w:style w:type="character" w:customStyle="1" w:styleId="17">
    <w:name w:val="font71"/>
    <w:basedOn w:val="8"/>
    <w:qFormat/>
    <w:uiPriority w:val="0"/>
    <w:rPr>
      <w:rFonts w:hint="eastAsia" w:ascii="宋体" w:hAnsi="宋体" w:eastAsia="宋体" w:cs="宋体"/>
      <w:color w:val="000000"/>
      <w:sz w:val="32"/>
      <w:szCs w:val="32"/>
      <w:u w:val="none"/>
    </w:rPr>
  </w:style>
  <w:style w:type="character" w:customStyle="1" w:styleId="18">
    <w:name w:val="font191"/>
    <w:basedOn w:val="8"/>
    <w:qFormat/>
    <w:uiPriority w:val="0"/>
    <w:rPr>
      <w:rFonts w:hint="eastAsia" w:ascii="仿宋" w:hAnsi="仿宋" w:eastAsia="仿宋" w:cs="仿宋"/>
      <w:color w:val="000000"/>
      <w:sz w:val="20"/>
      <w:szCs w:val="20"/>
      <w:u w:val="none"/>
    </w:rPr>
  </w:style>
  <w:style w:type="character" w:customStyle="1" w:styleId="19">
    <w:name w:val="font131"/>
    <w:basedOn w:val="8"/>
    <w:qFormat/>
    <w:uiPriority w:val="0"/>
    <w:rPr>
      <w:rFonts w:hint="eastAsia" w:ascii="仿宋" w:hAnsi="仿宋" w:eastAsia="仿宋" w:cs="仿宋"/>
      <w:color w:val="000000"/>
      <w:sz w:val="20"/>
      <w:szCs w:val="20"/>
      <w:u w:val="none"/>
    </w:rPr>
  </w:style>
  <w:style w:type="character" w:customStyle="1" w:styleId="20">
    <w:name w:val="font201"/>
    <w:basedOn w:val="8"/>
    <w:qFormat/>
    <w:uiPriority w:val="0"/>
    <w:rPr>
      <w:rFonts w:hint="eastAsia" w:ascii="宋体" w:hAnsi="宋体" w:eastAsia="宋体" w:cs="宋体"/>
      <w:color w:val="000000"/>
      <w:sz w:val="20"/>
      <w:szCs w:val="20"/>
      <w:u w:val="none"/>
    </w:rPr>
  </w:style>
  <w:style w:type="character" w:customStyle="1" w:styleId="21">
    <w:name w:val="font51"/>
    <w:basedOn w:val="8"/>
    <w:qFormat/>
    <w:uiPriority w:val="0"/>
    <w:rPr>
      <w:rFonts w:hint="eastAsia" w:ascii="宋体" w:hAnsi="宋体" w:eastAsia="宋体" w:cs="宋体"/>
      <w:color w:val="000000"/>
      <w:sz w:val="24"/>
      <w:szCs w:val="24"/>
      <w:u w:val="none"/>
    </w:rPr>
  </w:style>
  <w:style w:type="character" w:customStyle="1" w:styleId="22">
    <w:name w:val="font11"/>
    <w:basedOn w:val="8"/>
    <w:qFormat/>
    <w:uiPriority w:val="0"/>
    <w:rPr>
      <w:rFonts w:hint="eastAsia" w:ascii="宋体" w:hAnsi="宋体" w:eastAsia="宋体" w:cs="宋体"/>
      <w:color w:val="000000"/>
      <w:sz w:val="21"/>
      <w:szCs w:val="21"/>
      <w:u w:val="none"/>
    </w:rPr>
  </w:style>
  <w:style w:type="character" w:customStyle="1" w:styleId="23">
    <w:name w:val="font81"/>
    <w:basedOn w:val="8"/>
    <w:qFormat/>
    <w:uiPriority w:val="0"/>
    <w:rPr>
      <w:rFonts w:hint="eastAsia" w:ascii="宋体" w:hAnsi="宋体" w:eastAsia="宋体" w:cs="宋体"/>
      <w:color w:val="000000"/>
      <w:sz w:val="24"/>
      <w:szCs w:val="24"/>
      <w:u w:val="none"/>
    </w:rPr>
  </w:style>
  <w:style w:type="paragraph" w:customStyle="1" w:styleId="24">
    <w:name w:val="WPSOffice手动目录 1"/>
    <w:uiPriority w:val="0"/>
    <w:pPr>
      <w:ind w:leftChars="0"/>
    </w:pPr>
    <w:rPr>
      <w:rFonts w:ascii="Times New Roman" w:hAnsi="Times New Roman" w:eastAsia="宋体" w:cs="Times New Roman"/>
      <w:sz w:val="20"/>
      <w:szCs w:val="20"/>
    </w:rPr>
  </w:style>
  <w:style w:type="paragraph" w:customStyle="1" w:styleId="25">
    <w:name w:val="WPSOffice手动目录 2"/>
    <w:uiPriority w:val="0"/>
    <w:pPr>
      <w:ind w:leftChars="200"/>
    </w:pPr>
    <w:rPr>
      <w:rFonts w:ascii="Times New Roman" w:hAnsi="Times New Roman" w:eastAsia="宋体" w:cs="Times New Roman"/>
      <w:sz w:val="20"/>
      <w:szCs w:val="20"/>
    </w:rPr>
  </w:style>
  <w:style w:type="paragraph" w:customStyle="1" w:styleId="26">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4217</Words>
  <Characters>4660</Characters>
  <TotalTime>2</TotalTime>
  <ScaleCrop>false</ScaleCrop>
  <LinksUpToDate>false</LinksUpToDate>
  <CharactersWithSpaces>5018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WPS_1559035170</cp:lastModifiedBy>
  <dcterms:modified xsi:type="dcterms:W3CDTF">2022-12-14T09:27:47Z</dcterms:modified>
  <dc:title>部门       项目绩效评价报告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2052-11.1.0.12763</vt:lpwstr>
  </property>
  <property fmtid="{D5CDD505-2E9C-101B-9397-08002B2CF9AE}" pid="5" name="ICV">
    <vt:lpwstr>40493856B3CA4B24A2035B382F2648D9</vt:lpwstr>
  </property>
</Properties>
</file>