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afterLines="0" w:line="600" w:lineRule="exact"/>
        <w:ind w:firstLine="0"/>
        <w:jc w:val="center"/>
        <w:textAlignment w:val="auto"/>
        <w:rPr>
          <w:rFonts w:hint="eastAsia" w:ascii="方正小标宋_GBK" w:eastAsia="方正小标宋_GBK"/>
          <w:b w:val="0"/>
          <w:bCs w:val="0"/>
          <w:spacing w:val="-20"/>
          <w:sz w:val="44"/>
          <w:szCs w:val="44"/>
        </w:rPr>
      </w:pPr>
      <w:r>
        <w:rPr>
          <w:rFonts w:hint="eastAsia" w:ascii="方正小标宋_GBK" w:eastAsia="方正小标宋_GBK"/>
          <w:b w:val="0"/>
          <w:bCs w:val="0"/>
          <w:spacing w:val="-20"/>
          <w:sz w:val="44"/>
          <w:szCs w:val="44"/>
        </w:rPr>
        <w:t>国务院</w:t>
      </w:r>
      <w:r>
        <w:rPr>
          <w:rFonts w:hint="eastAsia" w:ascii="方正小标宋_GBK" w:eastAsia="方正小标宋_GBK"/>
          <w:b w:val="0"/>
          <w:bCs w:val="0"/>
          <w:spacing w:val="-20"/>
          <w:sz w:val="44"/>
          <w:szCs w:val="44"/>
          <w:lang w:eastAsia="zh-CN"/>
        </w:rPr>
        <w:t>第五次</w:t>
      </w:r>
      <w:r>
        <w:rPr>
          <w:rFonts w:hint="eastAsia" w:ascii="方正小标宋_GBK" w:eastAsia="方正小标宋_GBK"/>
          <w:b w:val="0"/>
          <w:bCs w:val="0"/>
          <w:spacing w:val="-20"/>
          <w:sz w:val="44"/>
          <w:szCs w:val="44"/>
        </w:rPr>
        <w:t>全国经济普查领导小组办公室</w:t>
      </w:r>
    </w:p>
    <w:p>
      <w:pPr>
        <w:keepNext w:val="0"/>
        <w:keepLines w:val="0"/>
        <w:pageBreakBefore w:val="0"/>
        <w:widowControl w:val="0"/>
        <w:kinsoku/>
        <w:wordWrap/>
        <w:overflowPunct/>
        <w:topLinePunct w:val="0"/>
        <w:autoSpaceDE/>
        <w:autoSpaceDN/>
        <w:bidi w:val="0"/>
        <w:adjustRightInd w:val="0"/>
        <w:snapToGrid w:val="0"/>
        <w:spacing w:afterLines="0" w:line="600" w:lineRule="exact"/>
        <w:ind w:firstLine="0"/>
        <w:jc w:val="center"/>
        <w:textAlignment w:val="auto"/>
        <w:rPr>
          <w:rFonts w:ascii="方正小标宋_GBK" w:eastAsia="方正小标宋_GBK"/>
          <w:b w:val="0"/>
          <w:bCs w:val="0"/>
          <w:sz w:val="44"/>
          <w:szCs w:val="44"/>
        </w:rPr>
      </w:pPr>
      <w:r>
        <w:rPr>
          <w:rFonts w:hint="eastAsia" w:ascii="方正小标宋_GBK" w:eastAsia="方正小标宋_GBK"/>
          <w:b w:val="0"/>
          <w:bCs w:val="0"/>
          <w:sz w:val="44"/>
          <w:szCs w:val="44"/>
        </w:rPr>
        <w:t>工</w:t>
      </w:r>
      <w:r>
        <w:rPr>
          <w:rFonts w:hint="default" w:ascii="方正小标宋_GBK" w:eastAsia="方正小标宋_GBK"/>
          <w:b w:val="0"/>
          <w:bCs w:val="0"/>
          <w:sz w:val="44"/>
          <w:szCs w:val="44"/>
          <w:lang w:val="en"/>
        </w:rPr>
        <w:t xml:space="preserve"> </w:t>
      </w:r>
      <w:r>
        <w:rPr>
          <w:rFonts w:hint="eastAsia" w:ascii="方正小标宋_GBK" w:eastAsia="方正小标宋_GBK"/>
          <w:b w:val="0"/>
          <w:bCs w:val="0"/>
          <w:sz w:val="44"/>
          <w:szCs w:val="44"/>
        </w:rPr>
        <w:t>作</w:t>
      </w:r>
      <w:r>
        <w:rPr>
          <w:rFonts w:hint="default" w:ascii="方正小标宋_GBK" w:eastAsia="方正小标宋_GBK"/>
          <w:b w:val="0"/>
          <w:bCs w:val="0"/>
          <w:sz w:val="44"/>
          <w:szCs w:val="44"/>
          <w:lang w:val="en"/>
        </w:rPr>
        <w:t xml:space="preserve"> </w:t>
      </w:r>
      <w:r>
        <w:rPr>
          <w:rFonts w:hint="eastAsia" w:ascii="方正小标宋_GBK" w:eastAsia="方正小标宋_GBK"/>
          <w:b w:val="0"/>
          <w:bCs w:val="0"/>
          <w:sz w:val="44"/>
          <w:szCs w:val="44"/>
        </w:rPr>
        <w:t>规</w:t>
      </w:r>
      <w:r>
        <w:rPr>
          <w:rFonts w:hint="default" w:ascii="方正小标宋_GBK" w:eastAsia="方正小标宋_GBK"/>
          <w:b w:val="0"/>
          <w:bCs w:val="0"/>
          <w:sz w:val="44"/>
          <w:szCs w:val="44"/>
          <w:lang w:val="en"/>
        </w:rPr>
        <w:t xml:space="preserve"> </w:t>
      </w:r>
      <w:r>
        <w:rPr>
          <w:rFonts w:hint="eastAsia" w:ascii="方正小标宋_GBK" w:eastAsia="方正小标宋_GBK"/>
          <w:b w:val="0"/>
          <w:bCs w:val="0"/>
          <w:sz w:val="44"/>
          <w:szCs w:val="44"/>
        </w:rPr>
        <w:t>则</w:t>
      </w:r>
    </w:p>
    <w:p>
      <w:pPr>
        <w:widowControl w:val="0"/>
        <w:adjustRightInd w:val="0"/>
        <w:snapToGrid w:val="0"/>
        <w:spacing w:afterLines="0" w:line="600" w:lineRule="exact"/>
        <w:ind w:firstLine="0"/>
        <w:jc w:val="center"/>
        <w:rPr>
          <w:rFonts w:hint="eastAsia" w:ascii="黑体" w:hAnsi="宋体" w:eastAsia="黑体" w:cs="宋体"/>
          <w:b w:val="0"/>
          <w:bCs w:val="0"/>
          <w:kern w:val="0"/>
          <w:sz w:val="32"/>
          <w:szCs w:val="32"/>
        </w:rPr>
      </w:pPr>
    </w:p>
    <w:p>
      <w:pPr>
        <w:pStyle w:val="4"/>
        <w:numPr>
          <w:ilvl w:val="0"/>
          <w:numId w:val="0"/>
        </w:numPr>
        <w:spacing w:afterLines="0" w:line="600" w:lineRule="exact"/>
        <w:ind w:firstLine="0"/>
        <w:jc w:val="center"/>
        <w:rPr>
          <w:rFonts w:hint="eastAsia" w:ascii="黑体" w:hAnsi="黑体" w:eastAsia="黑体" w:cs="黑体"/>
          <w:spacing w:val="8"/>
          <w:kern w:val="0"/>
          <w:sz w:val="32"/>
          <w:szCs w:val="32"/>
          <w:lang w:val="en-US" w:eastAsia="zh-CN"/>
        </w:rPr>
      </w:pPr>
      <w:r>
        <w:rPr>
          <w:rFonts w:hint="eastAsia" w:ascii="黑体" w:hAnsi="黑体" w:eastAsia="黑体" w:cs="黑体"/>
          <w:spacing w:val="8"/>
          <w:kern w:val="0"/>
          <w:sz w:val="32"/>
          <w:szCs w:val="32"/>
          <w:lang w:val="en-US" w:eastAsia="zh-CN"/>
        </w:rPr>
        <w:t>第一章</w:t>
      </w:r>
      <w:r>
        <w:rPr>
          <w:rFonts w:hint="eastAsia" w:ascii="黑体" w:hAnsi="黑体" w:eastAsia="黑体" w:cs="黑体"/>
          <w:spacing w:val="8"/>
          <w:kern w:val="0"/>
          <w:sz w:val="32"/>
          <w:szCs w:val="32"/>
          <w:lang w:val="en" w:eastAsia="zh-CN"/>
        </w:rPr>
        <w:t xml:space="preserve">  </w:t>
      </w:r>
      <w:r>
        <w:rPr>
          <w:rFonts w:hint="eastAsia" w:ascii="黑体" w:hAnsi="黑体" w:eastAsia="黑体" w:cs="黑体"/>
          <w:spacing w:val="8"/>
          <w:kern w:val="0"/>
          <w:sz w:val="32"/>
          <w:szCs w:val="32"/>
          <w:lang w:val="en-US" w:eastAsia="zh-CN"/>
        </w:rPr>
        <w:t>总则</w:t>
      </w:r>
    </w:p>
    <w:p>
      <w:pPr>
        <w:widowControl w:val="0"/>
        <w:adjustRightInd w:val="0"/>
        <w:snapToGrid w:val="0"/>
        <w:spacing w:afterLines="0" w:line="600" w:lineRule="exact"/>
        <w:ind w:firstLine="640" w:firstLineChars="200"/>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第一条  为科学、有效地组织开展第五次全国经济普查工作，根据《全国经济普查条例》和《国务院关于开展第五次全国经济普查的通知》（国发〔20</w:t>
      </w:r>
      <w:r>
        <w:rPr>
          <w:rFonts w:hint="default" w:ascii="仿宋_GB2312" w:hAnsi="宋体" w:eastAsia="仿宋_GB2312" w:cs="宋体"/>
          <w:b w:val="0"/>
          <w:bCs w:val="0"/>
          <w:spacing w:val="0"/>
          <w:kern w:val="0"/>
          <w:sz w:val="32"/>
          <w:szCs w:val="32"/>
          <w:lang w:val="en" w:eastAsia="zh-CN"/>
        </w:rPr>
        <w:t>22</w:t>
      </w:r>
      <w:r>
        <w:rPr>
          <w:rFonts w:hint="eastAsia" w:ascii="仿宋_GB2312" w:hAnsi="宋体" w:eastAsia="仿宋_GB2312" w:cs="宋体"/>
          <w:b w:val="0"/>
          <w:bCs w:val="0"/>
          <w:spacing w:val="0"/>
          <w:kern w:val="0"/>
          <w:sz w:val="32"/>
          <w:szCs w:val="32"/>
          <w:lang w:eastAsia="zh-CN"/>
        </w:rPr>
        <w:t>〕</w:t>
      </w:r>
      <w:r>
        <w:rPr>
          <w:rFonts w:hint="default" w:ascii="仿宋_GB2312" w:hAnsi="宋体" w:eastAsia="仿宋_GB2312" w:cs="宋体"/>
          <w:b w:val="0"/>
          <w:bCs w:val="0"/>
          <w:spacing w:val="0"/>
          <w:kern w:val="0"/>
          <w:sz w:val="32"/>
          <w:szCs w:val="32"/>
          <w:lang w:val="en" w:eastAsia="zh-CN"/>
        </w:rPr>
        <w:t>22</w:t>
      </w:r>
      <w:r>
        <w:rPr>
          <w:rFonts w:hint="eastAsia" w:ascii="仿宋_GB2312" w:hAnsi="宋体" w:eastAsia="仿宋_GB2312" w:cs="宋体"/>
          <w:b w:val="0"/>
          <w:bCs w:val="0"/>
          <w:spacing w:val="0"/>
          <w:kern w:val="0"/>
          <w:sz w:val="32"/>
          <w:szCs w:val="32"/>
          <w:lang w:eastAsia="zh-CN"/>
        </w:rPr>
        <w:t>号）精神，制订本规则。</w:t>
      </w:r>
    </w:p>
    <w:p>
      <w:pPr>
        <w:widowControl w:val="0"/>
        <w:adjustRightInd w:val="0"/>
        <w:snapToGrid w:val="0"/>
        <w:spacing w:afterLines="0" w:line="600" w:lineRule="exact"/>
        <w:ind w:firstLine="640" w:firstLineChars="200"/>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第二条  国务院第五次全国经济普查领导小组办公室（以下简称国务院经济普查办公室）设在国家统计局，承担国务院第五次全国经济普查领导小组（以下简称国务院经济普查领导小组）的日常工作，研究提出需领导小组决策的建议方案，督促落实领导小组议定事项，加强与有关地区和部门的沟通协调，承办领导小组交办的其他事项。</w:t>
      </w:r>
    </w:p>
    <w:p>
      <w:pPr>
        <w:pStyle w:val="4"/>
        <w:spacing w:afterLines="0"/>
        <w:rPr>
          <w:rFonts w:hint="eastAsia" w:ascii="仿宋_GB2312" w:hAnsi="仿宋_GB2312" w:eastAsia="仿宋_GB2312" w:cs="仿宋_GB2312"/>
          <w:sz w:val="32"/>
          <w:szCs w:val="40"/>
          <w:lang w:eastAsia="zh-CN"/>
        </w:rPr>
      </w:pPr>
    </w:p>
    <w:p>
      <w:pPr>
        <w:pStyle w:val="4"/>
        <w:numPr>
          <w:ilvl w:val="0"/>
          <w:numId w:val="0"/>
        </w:numPr>
        <w:spacing w:afterLines="0" w:line="600" w:lineRule="exact"/>
        <w:ind w:firstLine="0"/>
        <w:jc w:val="center"/>
        <w:rPr>
          <w:rFonts w:hint="eastAsia" w:ascii="黑体" w:hAnsi="黑体" w:eastAsia="黑体" w:cs="黑体"/>
          <w:spacing w:val="8"/>
          <w:kern w:val="0"/>
          <w:sz w:val="32"/>
          <w:szCs w:val="32"/>
          <w:lang w:val="en-US" w:eastAsia="zh-CN"/>
        </w:rPr>
      </w:pPr>
      <w:r>
        <w:rPr>
          <w:rFonts w:hint="eastAsia" w:ascii="黑体" w:hAnsi="黑体" w:eastAsia="黑体" w:cs="黑体"/>
          <w:spacing w:val="8"/>
          <w:kern w:val="0"/>
          <w:sz w:val="32"/>
          <w:szCs w:val="32"/>
          <w:lang w:val="en-US" w:eastAsia="zh-CN"/>
        </w:rPr>
        <w:t>第二章</w:t>
      </w:r>
      <w:r>
        <w:rPr>
          <w:rFonts w:hint="eastAsia" w:ascii="黑体" w:hAnsi="黑体" w:eastAsia="黑体" w:cs="黑体"/>
          <w:spacing w:val="8"/>
          <w:kern w:val="0"/>
          <w:sz w:val="32"/>
          <w:szCs w:val="32"/>
          <w:lang w:val="en" w:eastAsia="zh-CN"/>
        </w:rPr>
        <w:t xml:space="preserve">  </w:t>
      </w:r>
      <w:r>
        <w:rPr>
          <w:rFonts w:hint="eastAsia" w:ascii="黑体" w:hAnsi="黑体" w:eastAsia="黑体" w:cs="黑体"/>
          <w:spacing w:val="8"/>
          <w:kern w:val="0"/>
          <w:sz w:val="32"/>
          <w:szCs w:val="32"/>
          <w:lang w:val="en-US" w:eastAsia="zh-CN"/>
        </w:rPr>
        <w:t>机构职责与分工</w:t>
      </w:r>
    </w:p>
    <w:p>
      <w:pPr>
        <w:keepNext w:val="0"/>
        <w:keepLines w:val="0"/>
        <w:pageBreakBefore w:val="0"/>
        <w:widowControl w:val="0"/>
        <w:kinsoku/>
        <w:wordWrap/>
        <w:overflowPunct/>
        <w:topLinePunct w:val="0"/>
        <w:autoSpaceDE/>
        <w:autoSpaceDN/>
        <w:bidi w:val="0"/>
        <w:adjustRightInd w:val="0"/>
        <w:snapToGrid w:val="0"/>
        <w:spacing w:afterLines="0" w:line="600" w:lineRule="exact"/>
        <w:ind w:firstLine="640" w:firstLineChars="200"/>
        <w:textAlignment w:val="auto"/>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第三条  国务院经济普查办公室设主任1名，副主任和成员若干名。</w:t>
      </w:r>
    </w:p>
    <w:p>
      <w:pPr>
        <w:keepNext w:val="0"/>
        <w:keepLines w:val="0"/>
        <w:pageBreakBefore w:val="0"/>
        <w:widowControl w:val="0"/>
        <w:kinsoku/>
        <w:wordWrap/>
        <w:overflowPunct/>
        <w:topLinePunct w:val="0"/>
        <w:autoSpaceDE/>
        <w:autoSpaceDN/>
        <w:bidi w:val="0"/>
        <w:adjustRightInd w:val="0"/>
        <w:snapToGrid w:val="0"/>
        <w:spacing w:afterLines="0" w:line="600" w:lineRule="exact"/>
        <w:ind w:firstLine="640" w:firstLineChars="200"/>
        <w:textAlignment w:val="auto"/>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第四条  国务院经济普查办公室实行主任负责制，主任负责国务院经济普查办公室工作。</w:t>
      </w:r>
    </w:p>
    <w:p>
      <w:pPr>
        <w:keepNext w:val="0"/>
        <w:keepLines w:val="0"/>
        <w:pageBreakBefore w:val="0"/>
        <w:widowControl w:val="0"/>
        <w:kinsoku/>
        <w:wordWrap/>
        <w:overflowPunct/>
        <w:topLinePunct w:val="0"/>
        <w:autoSpaceDE/>
        <w:autoSpaceDN/>
        <w:bidi w:val="0"/>
        <w:adjustRightInd w:val="0"/>
        <w:snapToGrid w:val="0"/>
        <w:spacing w:afterLines="0" w:line="600" w:lineRule="exact"/>
        <w:ind w:firstLine="640" w:firstLineChars="200"/>
        <w:textAlignment w:val="auto"/>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第五条  副主任协助主任工作，按照分工负责处理分管范围内的工作；受主任委托，负责其他方面的工作或专项任务；可代表国务院经济普查办公室参加有关活动；负责审签国务院经济普查办公室有关文件。</w:t>
      </w:r>
    </w:p>
    <w:p>
      <w:pPr>
        <w:keepNext w:val="0"/>
        <w:keepLines w:val="0"/>
        <w:pageBreakBefore w:val="0"/>
        <w:widowControl w:val="0"/>
        <w:kinsoku/>
        <w:wordWrap/>
        <w:overflowPunct/>
        <w:topLinePunct w:val="0"/>
        <w:autoSpaceDE/>
        <w:autoSpaceDN/>
        <w:bidi w:val="0"/>
        <w:adjustRightInd w:val="0"/>
        <w:snapToGrid w:val="0"/>
        <w:spacing w:afterLines="0" w:line="600" w:lineRule="exact"/>
        <w:ind w:firstLine="640" w:firstLineChars="200"/>
        <w:textAlignment w:val="auto"/>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第六条  成员协助</w:t>
      </w:r>
      <w:r>
        <w:rPr>
          <w:rFonts w:hint="default" w:ascii="仿宋_GB2312" w:hAnsi="宋体" w:eastAsia="仿宋_GB2312" w:cs="宋体"/>
          <w:b w:val="0"/>
          <w:bCs w:val="0"/>
          <w:spacing w:val="0"/>
          <w:kern w:val="0"/>
          <w:sz w:val="32"/>
          <w:szCs w:val="32"/>
          <w:lang w:val="en" w:eastAsia="zh-CN"/>
        </w:rPr>
        <w:t>主任</w:t>
      </w:r>
      <w:r>
        <w:rPr>
          <w:rFonts w:hint="eastAsia" w:ascii="仿宋_GB2312" w:hAnsi="宋体" w:eastAsia="仿宋_GB2312" w:cs="宋体"/>
          <w:b w:val="0"/>
          <w:bCs w:val="0"/>
          <w:spacing w:val="0"/>
          <w:kern w:val="0"/>
          <w:sz w:val="32"/>
          <w:szCs w:val="32"/>
          <w:lang w:eastAsia="zh-CN"/>
        </w:rPr>
        <w:t>工作，并受</w:t>
      </w:r>
      <w:r>
        <w:rPr>
          <w:rFonts w:hint="default" w:ascii="仿宋_GB2312" w:hAnsi="宋体" w:eastAsia="仿宋_GB2312" w:cs="宋体"/>
          <w:b w:val="0"/>
          <w:bCs w:val="0"/>
          <w:spacing w:val="0"/>
          <w:kern w:val="0"/>
          <w:sz w:val="32"/>
          <w:szCs w:val="32"/>
          <w:lang w:val="en" w:eastAsia="zh-CN"/>
        </w:rPr>
        <w:t>主任</w:t>
      </w:r>
      <w:r>
        <w:rPr>
          <w:rFonts w:hint="eastAsia" w:ascii="仿宋_GB2312" w:hAnsi="宋体" w:eastAsia="仿宋_GB2312" w:cs="宋体"/>
          <w:b w:val="0"/>
          <w:bCs w:val="0"/>
          <w:spacing w:val="0"/>
          <w:kern w:val="0"/>
          <w:sz w:val="32"/>
          <w:szCs w:val="32"/>
          <w:lang w:eastAsia="zh-CN"/>
        </w:rPr>
        <w:t>委托，负责处理有关方面的工作。</w:t>
      </w:r>
    </w:p>
    <w:p>
      <w:pPr>
        <w:keepNext w:val="0"/>
        <w:keepLines w:val="0"/>
        <w:pageBreakBefore w:val="0"/>
        <w:widowControl w:val="0"/>
        <w:kinsoku/>
        <w:wordWrap/>
        <w:overflowPunct/>
        <w:topLinePunct w:val="0"/>
        <w:autoSpaceDE/>
        <w:autoSpaceDN/>
        <w:bidi w:val="0"/>
        <w:adjustRightInd w:val="0"/>
        <w:snapToGrid w:val="0"/>
        <w:spacing w:afterLines="0" w:line="600" w:lineRule="exact"/>
        <w:ind w:firstLine="640" w:firstLineChars="200"/>
        <w:textAlignment w:val="auto"/>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第七条  国务院经济普查办公室由</w:t>
      </w:r>
      <w:r>
        <w:rPr>
          <w:rFonts w:hint="default" w:ascii="仿宋_GB2312" w:hAnsi="宋体" w:eastAsia="仿宋_GB2312" w:cs="宋体"/>
          <w:b w:val="0"/>
          <w:bCs w:val="0"/>
          <w:spacing w:val="0"/>
          <w:kern w:val="0"/>
          <w:sz w:val="32"/>
          <w:szCs w:val="32"/>
          <w:lang w:val="en" w:eastAsia="zh-CN"/>
        </w:rPr>
        <w:t>33</w:t>
      </w:r>
      <w:r>
        <w:rPr>
          <w:rFonts w:hint="eastAsia" w:ascii="仿宋_GB2312" w:hAnsi="宋体" w:eastAsia="仿宋_GB2312" w:cs="宋体"/>
          <w:b w:val="0"/>
          <w:bCs w:val="0"/>
          <w:spacing w:val="0"/>
          <w:kern w:val="0"/>
          <w:sz w:val="32"/>
          <w:szCs w:val="32"/>
          <w:lang w:eastAsia="zh-CN"/>
        </w:rPr>
        <w:t>个部门组成，分别是：国家统计局、国家发展改革委、财政部、中央军委战略规划办公室</w:t>
      </w:r>
      <w:r>
        <w:rPr>
          <w:rFonts w:hint="default" w:ascii="仿宋_GB2312" w:hAnsi="宋体" w:eastAsia="仿宋_GB2312" w:cs="宋体"/>
          <w:b w:val="0"/>
          <w:bCs w:val="0"/>
          <w:spacing w:val="0"/>
          <w:kern w:val="0"/>
          <w:sz w:val="32"/>
          <w:szCs w:val="32"/>
          <w:lang w:val="en" w:eastAsia="zh-CN"/>
        </w:rPr>
        <w:t>、</w:t>
      </w:r>
      <w:r>
        <w:rPr>
          <w:rFonts w:hint="eastAsia" w:ascii="仿宋_GB2312" w:hAnsi="宋体" w:eastAsia="仿宋_GB2312" w:cs="宋体"/>
          <w:b w:val="0"/>
          <w:bCs w:val="0"/>
          <w:spacing w:val="0"/>
          <w:kern w:val="0"/>
          <w:sz w:val="32"/>
          <w:szCs w:val="32"/>
          <w:lang w:eastAsia="zh-CN"/>
        </w:rPr>
        <w:t>中央政法委、中央网信办</w:t>
      </w:r>
      <w:r>
        <w:rPr>
          <w:rFonts w:hint="default" w:ascii="仿宋_GB2312" w:hAnsi="宋体" w:eastAsia="仿宋_GB2312" w:cs="宋体"/>
          <w:b w:val="0"/>
          <w:bCs w:val="0"/>
          <w:spacing w:val="0"/>
          <w:kern w:val="0"/>
          <w:sz w:val="32"/>
          <w:szCs w:val="32"/>
          <w:lang w:val="en" w:eastAsia="zh-CN"/>
        </w:rPr>
        <w:t>、</w:t>
      </w:r>
      <w:r>
        <w:rPr>
          <w:rFonts w:hint="eastAsia" w:ascii="仿宋_GB2312" w:hAnsi="宋体" w:eastAsia="仿宋_GB2312" w:cs="宋体"/>
          <w:b w:val="0"/>
          <w:bCs w:val="0"/>
          <w:spacing w:val="0"/>
          <w:kern w:val="0"/>
          <w:sz w:val="32"/>
          <w:szCs w:val="32"/>
          <w:lang w:eastAsia="zh-CN"/>
        </w:rPr>
        <w:t>中央编办</w:t>
      </w:r>
      <w:r>
        <w:rPr>
          <w:rFonts w:hint="default" w:ascii="仿宋_GB2312" w:hAnsi="宋体" w:eastAsia="仿宋_GB2312" w:cs="宋体"/>
          <w:b w:val="0"/>
          <w:bCs w:val="0"/>
          <w:spacing w:val="0"/>
          <w:kern w:val="0"/>
          <w:sz w:val="32"/>
          <w:szCs w:val="32"/>
          <w:lang w:val="en" w:eastAsia="zh-CN"/>
        </w:rPr>
        <w:t>、</w:t>
      </w:r>
      <w:r>
        <w:rPr>
          <w:rFonts w:hint="eastAsia" w:ascii="仿宋_GB2312" w:hAnsi="宋体" w:eastAsia="仿宋_GB2312" w:cs="宋体"/>
          <w:b w:val="0"/>
          <w:bCs w:val="0"/>
          <w:spacing w:val="0"/>
          <w:kern w:val="0"/>
          <w:sz w:val="32"/>
          <w:szCs w:val="32"/>
          <w:lang w:eastAsia="zh-CN"/>
        </w:rPr>
        <w:t>教育部</w:t>
      </w:r>
      <w:r>
        <w:rPr>
          <w:rFonts w:hint="eastAsia" w:ascii="仿宋_GB2312" w:hAnsi="宋体" w:eastAsia="仿宋_GB2312" w:cs="宋体"/>
          <w:b w:val="0"/>
          <w:bCs w:val="0"/>
          <w:spacing w:val="0"/>
          <w:kern w:val="0"/>
          <w:sz w:val="32"/>
          <w:szCs w:val="32"/>
          <w:lang w:val="en" w:eastAsia="zh-CN"/>
        </w:rPr>
        <w:t>、</w:t>
      </w:r>
      <w:r>
        <w:rPr>
          <w:rFonts w:hint="eastAsia" w:ascii="仿宋_GB2312" w:hAnsi="宋体" w:eastAsia="仿宋_GB2312" w:cs="宋体"/>
          <w:b w:val="0"/>
          <w:bCs w:val="0"/>
          <w:spacing w:val="0"/>
          <w:kern w:val="0"/>
          <w:sz w:val="32"/>
          <w:szCs w:val="32"/>
          <w:lang w:eastAsia="zh-CN"/>
        </w:rPr>
        <w:t>科技部</w:t>
      </w:r>
      <w:r>
        <w:rPr>
          <w:rFonts w:hint="default" w:ascii="仿宋_GB2312" w:hAnsi="宋体" w:eastAsia="仿宋_GB2312" w:cs="宋体"/>
          <w:b w:val="0"/>
          <w:bCs w:val="0"/>
          <w:spacing w:val="0"/>
          <w:kern w:val="0"/>
          <w:sz w:val="32"/>
          <w:szCs w:val="32"/>
          <w:lang w:val="en" w:eastAsia="zh-CN"/>
        </w:rPr>
        <w:t>、</w:t>
      </w:r>
      <w:r>
        <w:rPr>
          <w:rFonts w:hint="eastAsia" w:ascii="仿宋_GB2312" w:hAnsi="宋体" w:eastAsia="仿宋_GB2312" w:cs="宋体"/>
          <w:b w:val="0"/>
          <w:bCs w:val="0"/>
          <w:spacing w:val="0"/>
          <w:kern w:val="0"/>
          <w:sz w:val="32"/>
          <w:szCs w:val="32"/>
          <w:lang w:eastAsia="zh-CN"/>
        </w:rPr>
        <w:t>工业和信息化部</w:t>
      </w:r>
      <w:r>
        <w:rPr>
          <w:rFonts w:hint="default" w:ascii="仿宋_GB2312" w:hAnsi="宋体" w:eastAsia="仿宋_GB2312" w:cs="宋体"/>
          <w:b w:val="0"/>
          <w:bCs w:val="0"/>
          <w:spacing w:val="0"/>
          <w:kern w:val="0"/>
          <w:sz w:val="32"/>
          <w:szCs w:val="32"/>
          <w:lang w:val="en" w:eastAsia="zh-CN"/>
        </w:rPr>
        <w:t>、</w:t>
      </w:r>
      <w:r>
        <w:rPr>
          <w:rFonts w:hint="eastAsia" w:ascii="仿宋_GB2312" w:hAnsi="宋体" w:eastAsia="仿宋_GB2312" w:cs="宋体"/>
          <w:b w:val="0"/>
          <w:bCs w:val="0"/>
          <w:spacing w:val="0"/>
          <w:kern w:val="0"/>
          <w:sz w:val="32"/>
          <w:szCs w:val="32"/>
          <w:lang w:eastAsia="zh-CN"/>
        </w:rPr>
        <w:t>民政部</w:t>
      </w:r>
      <w:r>
        <w:rPr>
          <w:rFonts w:hint="default" w:ascii="仿宋_GB2312" w:hAnsi="宋体" w:eastAsia="仿宋_GB2312" w:cs="宋体"/>
          <w:b w:val="0"/>
          <w:bCs w:val="0"/>
          <w:spacing w:val="0"/>
          <w:kern w:val="0"/>
          <w:sz w:val="32"/>
          <w:szCs w:val="32"/>
          <w:lang w:val="en" w:eastAsia="zh-CN"/>
        </w:rPr>
        <w:t>、</w:t>
      </w:r>
      <w:r>
        <w:rPr>
          <w:rFonts w:hint="eastAsia" w:ascii="仿宋_GB2312" w:hAnsi="宋体" w:eastAsia="仿宋_GB2312" w:cs="宋体"/>
          <w:b w:val="0"/>
          <w:bCs w:val="0"/>
          <w:spacing w:val="0"/>
          <w:kern w:val="0"/>
          <w:sz w:val="32"/>
          <w:szCs w:val="32"/>
          <w:lang w:eastAsia="zh-CN"/>
        </w:rPr>
        <w:t>人力资源社会保障部</w:t>
      </w:r>
      <w:r>
        <w:rPr>
          <w:rFonts w:hint="default" w:ascii="仿宋_GB2312" w:hAnsi="宋体" w:eastAsia="仿宋_GB2312" w:cs="宋体"/>
          <w:b w:val="0"/>
          <w:bCs w:val="0"/>
          <w:spacing w:val="0"/>
          <w:kern w:val="0"/>
          <w:sz w:val="32"/>
          <w:szCs w:val="32"/>
          <w:lang w:val="en" w:eastAsia="zh-CN"/>
        </w:rPr>
        <w:t>、</w:t>
      </w:r>
      <w:r>
        <w:rPr>
          <w:rFonts w:hint="eastAsia" w:ascii="仿宋_GB2312" w:hAnsi="宋体" w:eastAsia="仿宋_GB2312" w:cs="宋体"/>
          <w:b w:val="0"/>
          <w:bCs w:val="0"/>
          <w:spacing w:val="0"/>
          <w:kern w:val="0"/>
          <w:sz w:val="32"/>
          <w:szCs w:val="32"/>
          <w:lang w:eastAsia="zh-CN"/>
        </w:rPr>
        <w:t>自然资源部</w:t>
      </w:r>
      <w:r>
        <w:rPr>
          <w:rFonts w:hint="default" w:ascii="仿宋_GB2312" w:hAnsi="宋体" w:eastAsia="仿宋_GB2312" w:cs="宋体"/>
          <w:b w:val="0"/>
          <w:bCs w:val="0"/>
          <w:spacing w:val="0"/>
          <w:kern w:val="0"/>
          <w:sz w:val="32"/>
          <w:szCs w:val="32"/>
          <w:lang w:val="en" w:eastAsia="zh-CN"/>
        </w:rPr>
        <w:t>、</w:t>
      </w:r>
      <w:r>
        <w:rPr>
          <w:rFonts w:hint="eastAsia" w:ascii="仿宋_GB2312" w:hAnsi="宋体" w:eastAsia="仿宋_GB2312" w:cs="宋体"/>
          <w:b w:val="0"/>
          <w:bCs w:val="0"/>
          <w:spacing w:val="0"/>
          <w:kern w:val="0"/>
          <w:sz w:val="32"/>
          <w:szCs w:val="32"/>
          <w:lang w:eastAsia="zh-CN"/>
        </w:rPr>
        <w:t>住房城乡建设部</w:t>
      </w:r>
      <w:r>
        <w:rPr>
          <w:rFonts w:hint="default" w:ascii="仿宋_GB2312" w:hAnsi="宋体" w:eastAsia="仿宋_GB2312" w:cs="宋体"/>
          <w:b w:val="0"/>
          <w:bCs w:val="0"/>
          <w:spacing w:val="0"/>
          <w:kern w:val="0"/>
          <w:sz w:val="32"/>
          <w:szCs w:val="32"/>
          <w:lang w:val="en" w:eastAsia="zh-CN"/>
        </w:rPr>
        <w:t>、</w:t>
      </w:r>
      <w:r>
        <w:rPr>
          <w:rFonts w:hint="eastAsia" w:ascii="仿宋_GB2312" w:hAnsi="宋体" w:eastAsia="仿宋_GB2312" w:cs="宋体"/>
          <w:b w:val="0"/>
          <w:bCs w:val="0"/>
          <w:spacing w:val="0"/>
          <w:kern w:val="0"/>
          <w:sz w:val="32"/>
          <w:szCs w:val="32"/>
          <w:lang w:eastAsia="zh-CN"/>
        </w:rPr>
        <w:t>交通运输部</w:t>
      </w:r>
      <w:r>
        <w:rPr>
          <w:rFonts w:hint="default" w:ascii="仿宋_GB2312" w:hAnsi="宋体" w:eastAsia="仿宋_GB2312" w:cs="宋体"/>
          <w:b w:val="0"/>
          <w:bCs w:val="0"/>
          <w:spacing w:val="0"/>
          <w:kern w:val="0"/>
          <w:sz w:val="32"/>
          <w:szCs w:val="32"/>
          <w:lang w:val="en" w:eastAsia="zh-CN"/>
        </w:rPr>
        <w:t>、</w:t>
      </w:r>
      <w:r>
        <w:rPr>
          <w:rFonts w:hint="eastAsia" w:ascii="仿宋_GB2312" w:hAnsi="宋体" w:eastAsia="仿宋_GB2312" w:cs="宋体"/>
          <w:b w:val="0"/>
          <w:bCs w:val="0"/>
          <w:spacing w:val="0"/>
          <w:kern w:val="0"/>
          <w:sz w:val="32"/>
          <w:szCs w:val="32"/>
          <w:lang w:eastAsia="zh-CN"/>
        </w:rPr>
        <w:t>商务部</w:t>
      </w:r>
      <w:r>
        <w:rPr>
          <w:rFonts w:hint="default" w:ascii="仿宋_GB2312" w:hAnsi="宋体" w:eastAsia="仿宋_GB2312" w:cs="宋体"/>
          <w:b w:val="0"/>
          <w:bCs w:val="0"/>
          <w:spacing w:val="0"/>
          <w:kern w:val="0"/>
          <w:sz w:val="32"/>
          <w:szCs w:val="32"/>
          <w:lang w:val="en" w:eastAsia="zh-CN"/>
        </w:rPr>
        <w:t>、</w:t>
      </w:r>
      <w:r>
        <w:rPr>
          <w:rFonts w:hint="eastAsia" w:ascii="仿宋_GB2312" w:hAnsi="宋体" w:eastAsia="仿宋_GB2312" w:cs="宋体"/>
          <w:b w:val="0"/>
          <w:bCs w:val="0"/>
          <w:spacing w:val="0"/>
          <w:kern w:val="0"/>
          <w:sz w:val="32"/>
          <w:szCs w:val="32"/>
          <w:lang w:eastAsia="zh-CN"/>
        </w:rPr>
        <w:t>文化和旅游部</w:t>
      </w:r>
      <w:r>
        <w:rPr>
          <w:rFonts w:hint="default" w:ascii="仿宋_GB2312" w:hAnsi="宋体" w:eastAsia="仿宋_GB2312" w:cs="宋体"/>
          <w:b w:val="0"/>
          <w:bCs w:val="0"/>
          <w:spacing w:val="0"/>
          <w:kern w:val="0"/>
          <w:sz w:val="32"/>
          <w:szCs w:val="32"/>
          <w:lang w:val="en" w:eastAsia="zh-CN"/>
        </w:rPr>
        <w:t>、</w:t>
      </w:r>
      <w:r>
        <w:rPr>
          <w:rFonts w:hint="eastAsia" w:ascii="仿宋_GB2312" w:hAnsi="宋体" w:eastAsia="仿宋_GB2312" w:cs="宋体"/>
          <w:b w:val="0"/>
          <w:bCs w:val="0"/>
          <w:spacing w:val="0"/>
          <w:kern w:val="0"/>
          <w:sz w:val="32"/>
          <w:szCs w:val="32"/>
          <w:lang w:eastAsia="zh-CN"/>
        </w:rPr>
        <w:t>卫生健康委</w:t>
      </w:r>
      <w:r>
        <w:rPr>
          <w:rFonts w:hint="default" w:ascii="仿宋_GB2312" w:hAnsi="宋体" w:eastAsia="仿宋_GB2312" w:cs="宋体"/>
          <w:b w:val="0"/>
          <w:bCs w:val="0"/>
          <w:spacing w:val="0"/>
          <w:kern w:val="0"/>
          <w:sz w:val="32"/>
          <w:szCs w:val="32"/>
          <w:lang w:val="en" w:eastAsia="zh-CN"/>
        </w:rPr>
        <w:t>、</w:t>
      </w:r>
      <w:r>
        <w:rPr>
          <w:rFonts w:hint="eastAsia" w:ascii="仿宋_GB2312" w:hAnsi="宋体" w:eastAsia="仿宋_GB2312" w:cs="宋体"/>
          <w:b w:val="0"/>
          <w:bCs w:val="0"/>
          <w:spacing w:val="0"/>
          <w:kern w:val="0"/>
          <w:sz w:val="32"/>
          <w:szCs w:val="32"/>
          <w:lang w:eastAsia="zh-CN"/>
        </w:rPr>
        <w:t>人民银行</w:t>
      </w:r>
      <w:r>
        <w:rPr>
          <w:rFonts w:hint="default" w:ascii="仿宋_GB2312" w:hAnsi="宋体" w:eastAsia="仿宋_GB2312" w:cs="宋体"/>
          <w:b w:val="0"/>
          <w:bCs w:val="0"/>
          <w:spacing w:val="0"/>
          <w:kern w:val="0"/>
          <w:sz w:val="32"/>
          <w:szCs w:val="32"/>
          <w:lang w:val="en" w:eastAsia="zh-CN"/>
        </w:rPr>
        <w:t>、</w:t>
      </w:r>
      <w:r>
        <w:rPr>
          <w:rFonts w:hint="eastAsia" w:ascii="仿宋_GB2312" w:hAnsi="宋体" w:eastAsia="仿宋_GB2312" w:cs="宋体"/>
          <w:b w:val="0"/>
          <w:bCs w:val="0"/>
          <w:spacing w:val="0"/>
          <w:kern w:val="0"/>
          <w:sz w:val="32"/>
          <w:szCs w:val="32"/>
          <w:lang w:eastAsia="zh-CN"/>
        </w:rPr>
        <w:t>国资委</w:t>
      </w:r>
      <w:r>
        <w:rPr>
          <w:rFonts w:hint="default" w:ascii="仿宋_GB2312" w:hAnsi="宋体" w:eastAsia="仿宋_GB2312" w:cs="宋体"/>
          <w:b w:val="0"/>
          <w:bCs w:val="0"/>
          <w:spacing w:val="0"/>
          <w:kern w:val="0"/>
          <w:sz w:val="32"/>
          <w:szCs w:val="32"/>
          <w:lang w:val="en" w:eastAsia="zh-CN"/>
        </w:rPr>
        <w:t>、</w:t>
      </w:r>
      <w:r>
        <w:rPr>
          <w:rFonts w:hint="eastAsia" w:ascii="仿宋_GB2312" w:hAnsi="宋体" w:eastAsia="仿宋_GB2312" w:cs="宋体"/>
          <w:b w:val="0"/>
          <w:bCs w:val="0"/>
          <w:spacing w:val="0"/>
          <w:kern w:val="0"/>
          <w:sz w:val="32"/>
          <w:szCs w:val="32"/>
          <w:lang w:eastAsia="zh-CN"/>
        </w:rPr>
        <w:t>海关总署</w:t>
      </w:r>
      <w:r>
        <w:rPr>
          <w:rFonts w:hint="default" w:ascii="仿宋_GB2312" w:hAnsi="宋体" w:eastAsia="仿宋_GB2312" w:cs="宋体"/>
          <w:b w:val="0"/>
          <w:bCs w:val="0"/>
          <w:spacing w:val="0"/>
          <w:kern w:val="0"/>
          <w:sz w:val="32"/>
          <w:szCs w:val="32"/>
          <w:lang w:val="en" w:eastAsia="zh-CN"/>
        </w:rPr>
        <w:t>、</w:t>
      </w:r>
      <w:r>
        <w:rPr>
          <w:rFonts w:hint="eastAsia" w:ascii="仿宋_GB2312" w:hAnsi="宋体" w:eastAsia="仿宋_GB2312" w:cs="宋体"/>
          <w:b w:val="0"/>
          <w:bCs w:val="0"/>
          <w:spacing w:val="0"/>
          <w:kern w:val="0"/>
          <w:sz w:val="32"/>
          <w:szCs w:val="32"/>
          <w:lang w:eastAsia="zh-CN"/>
        </w:rPr>
        <w:t>税务总局</w:t>
      </w:r>
      <w:r>
        <w:rPr>
          <w:rFonts w:hint="default" w:ascii="仿宋_GB2312" w:hAnsi="宋体" w:eastAsia="仿宋_GB2312" w:cs="宋体"/>
          <w:b w:val="0"/>
          <w:bCs w:val="0"/>
          <w:spacing w:val="0"/>
          <w:kern w:val="0"/>
          <w:sz w:val="32"/>
          <w:szCs w:val="32"/>
          <w:lang w:val="en" w:eastAsia="zh-CN"/>
        </w:rPr>
        <w:t>、</w:t>
      </w:r>
      <w:r>
        <w:rPr>
          <w:rFonts w:hint="eastAsia" w:ascii="仿宋_GB2312" w:hAnsi="宋体" w:eastAsia="仿宋_GB2312" w:cs="宋体"/>
          <w:b w:val="0"/>
          <w:bCs w:val="0"/>
          <w:spacing w:val="0"/>
          <w:kern w:val="0"/>
          <w:sz w:val="32"/>
          <w:szCs w:val="32"/>
          <w:lang w:eastAsia="zh-CN"/>
        </w:rPr>
        <w:t>市场监管总局</w:t>
      </w:r>
      <w:r>
        <w:rPr>
          <w:rFonts w:hint="default" w:ascii="仿宋_GB2312" w:hAnsi="宋体" w:eastAsia="仿宋_GB2312" w:cs="宋体"/>
          <w:b w:val="0"/>
          <w:bCs w:val="0"/>
          <w:spacing w:val="0"/>
          <w:kern w:val="0"/>
          <w:sz w:val="32"/>
          <w:szCs w:val="32"/>
          <w:lang w:val="en" w:eastAsia="zh-CN"/>
        </w:rPr>
        <w:t>、</w:t>
      </w:r>
      <w:r>
        <w:rPr>
          <w:rFonts w:hint="eastAsia" w:ascii="仿宋_GB2312" w:hAnsi="宋体" w:eastAsia="仿宋_GB2312" w:cs="宋体"/>
          <w:b w:val="0"/>
          <w:bCs w:val="0"/>
          <w:spacing w:val="0"/>
          <w:kern w:val="0"/>
          <w:sz w:val="32"/>
          <w:szCs w:val="32"/>
          <w:lang w:eastAsia="zh-CN"/>
        </w:rPr>
        <w:t>国家金融监督管理总局</w:t>
      </w:r>
      <w:r>
        <w:rPr>
          <w:rFonts w:hint="default" w:ascii="仿宋_GB2312" w:hAnsi="宋体" w:eastAsia="仿宋_GB2312" w:cs="宋体"/>
          <w:b w:val="0"/>
          <w:bCs w:val="0"/>
          <w:spacing w:val="0"/>
          <w:kern w:val="0"/>
          <w:sz w:val="32"/>
          <w:szCs w:val="32"/>
          <w:lang w:val="en" w:eastAsia="zh-CN"/>
        </w:rPr>
        <w:t>、</w:t>
      </w:r>
      <w:r>
        <w:rPr>
          <w:rFonts w:hint="eastAsia" w:ascii="仿宋_GB2312" w:hAnsi="宋体" w:eastAsia="仿宋_GB2312" w:cs="宋体"/>
          <w:b w:val="0"/>
          <w:bCs w:val="0"/>
          <w:spacing w:val="0"/>
          <w:kern w:val="0"/>
          <w:sz w:val="32"/>
          <w:szCs w:val="32"/>
          <w:lang w:eastAsia="zh-CN"/>
        </w:rPr>
        <w:t>证监会</w:t>
      </w:r>
      <w:r>
        <w:rPr>
          <w:rFonts w:hint="default" w:ascii="仿宋_GB2312" w:hAnsi="宋体" w:eastAsia="仿宋_GB2312" w:cs="宋体"/>
          <w:b w:val="0"/>
          <w:bCs w:val="0"/>
          <w:spacing w:val="0"/>
          <w:kern w:val="0"/>
          <w:sz w:val="32"/>
          <w:szCs w:val="32"/>
          <w:lang w:val="en" w:eastAsia="zh-CN"/>
        </w:rPr>
        <w:t>、</w:t>
      </w:r>
      <w:r>
        <w:rPr>
          <w:rFonts w:hint="eastAsia" w:ascii="仿宋_GB2312" w:hAnsi="宋体" w:eastAsia="仿宋_GB2312" w:cs="宋体"/>
          <w:b w:val="0"/>
          <w:bCs w:val="0"/>
          <w:spacing w:val="0"/>
          <w:kern w:val="0"/>
          <w:sz w:val="32"/>
          <w:szCs w:val="32"/>
          <w:lang w:eastAsia="zh-CN"/>
        </w:rPr>
        <w:t>广电总局</w:t>
      </w:r>
      <w:r>
        <w:rPr>
          <w:rFonts w:hint="default" w:ascii="仿宋_GB2312" w:hAnsi="宋体" w:eastAsia="仿宋_GB2312" w:cs="宋体"/>
          <w:b w:val="0"/>
          <w:bCs w:val="0"/>
          <w:spacing w:val="0"/>
          <w:kern w:val="0"/>
          <w:sz w:val="32"/>
          <w:szCs w:val="32"/>
          <w:lang w:val="en" w:eastAsia="zh-CN"/>
        </w:rPr>
        <w:t>、</w:t>
      </w:r>
      <w:r>
        <w:rPr>
          <w:rFonts w:hint="eastAsia" w:ascii="仿宋_GB2312" w:hAnsi="宋体" w:eastAsia="仿宋_GB2312" w:cs="宋体"/>
          <w:b w:val="0"/>
          <w:bCs w:val="0"/>
          <w:spacing w:val="0"/>
          <w:kern w:val="0"/>
          <w:sz w:val="32"/>
          <w:szCs w:val="32"/>
          <w:lang w:eastAsia="zh-CN"/>
        </w:rPr>
        <w:t>体育总局</w:t>
      </w:r>
      <w:r>
        <w:rPr>
          <w:rFonts w:hint="default" w:ascii="仿宋_GB2312" w:hAnsi="宋体" w:eastAsia="仿宋_GB2312" w:cs="宋体"/>
          <w:b w:val="0"/>
          <w:bCs w:val="0"/>
          <w:spacing w:val="0"/>
          <w:kern w:val="0"/>
          <w:sz w:val="32"/>
          <w:szCs w:val="32"/>
          <w:lang w:val="en" w:eastAsia="zh-CN"/>
        </w:rPr>
        <w:t>、</w:t>
      </w:r>
      <w:r>
        <w:rPr>
          <w:rFonts w:hint="eastAsia" w:ascii="仿宋_GB2312" w:hAnsi="宋体" w:eastAsia="仿宋_GB2312" w:cs="宋体"/>
          <w:b w:val="0"/>
          <w:bCs w:val="0"/>
          <w:spacing w:val="0"/>
          <w:kern w:val="0"/>
          <w:sz w:val="32"/>
          <w:szCs w:val="32"/>
          <w:lang w:eastAsia="zh-CN"/>
        </w:rPr>
        <w:t>国防科工局</w:t>
      </w:r>
      <w:r>
        <w:rPr>
          <w:rFonts w:hint="default" w:ascii="仿宋_GB2312" w:hAnsi="宋体" w:eastAsia="仿宋_GB2312" w:cs="宋体"/>
          <w:b w:val="0"/>
          <w:bCs w:val="0"/>
          <w:spacing w:val="0"/>
          <w:kern w:val="0"/>
          <w:sz w:val="32"/>
          <w:szCs w:val="32"/>
          <w:lang w:val="en" w:eastAsia="zh-CN"/>
        </w:rPr>
        <w:t>、</w:t>
      </w:r>
      <w:r>
        <w:rPr>
          <w:rFonts w:hint="eastAsia" w:ascii="仿宋_GB2312" w:hAnsi="宋体" w:eastAsia="仿宋_GB2312" w:cs="宋体"/>
          <w:b w:val="0"/>
          <w:bCs w:val="0"/>
          <w:spacing w:val="0"/>
          <w:kern w:val="0"/>
          <w:sz w:val="32"/>
          <w:szCs w:val="32"/>
          <w:lang w:eastAsia="zh-CN"/>
        </w:rPr>
        <w:t>烟草局</w:t>
      </w:r>
      <w:r>
        <w:rPr>
          <w:rFonts w:hint="default" w:ascii="仿宋_GB2312" w:hAnsi="宋体" w:eastAsia="仿宋_GB2312" w:cs="宋体"/>
          <w:b w:val="0"/>
          <w:bCs w:val="0"/>
          <w:spacing w:val="0"/>
          <w:kern w:val="0"/>
          <w:sz w:val="32"/>
          <w:szCs w:val="32"/>
          <w:lang w:val="en" w:eastAsia="zh-CN"/>
        </w:rPr>
        <w:t>、</w:t>
      </w:r>
      <w:r>
        <w:rPr>
          <w:rFonts w:hint="eastAsia" w:ascii="仿宋_GB2312" w:hAnsi="宋体" w:eastAsia="仿宋_GB2312" w:cs="宋体"/>
          <w:b w:val="0"/>
          <w:bCs w:val="0"/>
          <w:spacing w:val="0"/>
          <w:kern w:val="0"/>
          <w:sz w:val="32"/>
          <w:szCs w:val="32"/>
          <w:lang w:eastAsia="zh-CN"/>
        </w:rPr>
        <w:t>铁路局</w:t>
      </w:r>
      <w:r>
        <w:rPr>
          <w:rFonts w:hint="default" w:ascii="仿宋_GB2312" w:hAnsi="宋体" w:eastAsia="仿宋_GB2312" w:cs="宋体"/>
          <w:b w:val="0"/>
          <w:bCs w:val="0"/>
          <w:spacing w:val="0"/>
          <w:kern w:val="0"/>
          <w:sz w:val="32"/>
          <w:szCs w:val="32"/>
          <w:lang w:val="en" w:eastAsia="zh-CN"/>
        </w:rPr>
        <w:t>、</w:t>
      </w:r>
      <w:r>
        <w:rPr>
          <w:rFonts w:hint="eastAsia" w:ascii="仿宋_GB2312" w:hAnsi="宋体" w:eastAsia="仿宋_GB2312" w:cs="宋体"/>
          <w:b w:val="0"/>
          <w:bCs w:val="0"/>
          <w:spacing w:val="0"/>
          <w:kern w:val="0"/>
          <w:sz w:val="32"/>
          <w:szCs w:val="32"/>
          <w:lang w:eastAsia="zh-CN"/>
        </w:rPr>
        <w:t>民航局</w:t>
      </w:r>
      <w:r>
        <w:rPr>
          <w:rFonts w:hint="default" w:ascii="仿宋_GB2312" w:hAnsi="宋体" w:eastAsia="仿宋_GB2312" w:cs="宋体"/>
          <w:b w:val="0"/>
          <w:bCs w:val="0"/>
          <w:spacing w:val="0"/>
          <w:kern w:val="0"/>
          <w:sz w:val="32"/>
          <w:szCs w:val="32"/>
          <w:lang w:val="en" w:eastAsia="zh-CN"/>
        </w:rPr>
        <w:t>、</w:t>
      </w:r>
      <w:r>
        <w:rPr>
          <w:rFonts w:hint="eastAsia" w:ascii="仿宋_GB2312" w:hAnsi="宋体" w:eastAsia="仿宋_GB2312" w:cs="宋体"/>
          <w:b w:val="0"/>
          <w:bCs w:val="0"/>
          <w:spacing w:val="0"/>
          <w:kern w:val="0"/>
          <w:sz w:val="32"/>
          <w:szCs w:val="32"/>
          <w:lang w:eastAsia="zh-CN"/>
        </w:rPr>
        <w:t>邮政局</w:t>
      </w:r>
      <w:r>
        <w:rPr>
          <w:rFonts w:hint="default" w:ascii="仿宋_GB2312" w:hAnsi="宋体" w:eastAsia="仿宋_GB2312" w:cs="宋体"/>
          <w:b w:val="0"/>
          <w:bCs w:val="0"/>
          <w:spacing w:val="0"/>
          <w:kern w:val="0"/>
          <w:sz w:val="32"/>
          <w:szCs w:val="32"/>
          <w:lang w:val="en" w:eastAsia="zh-CN"/>
        </w:rPr>
        <w:t>、</w:t>
      </w:r>
      <w:r>
        <w:rPr>
          <w:rFonts w:hint="eastAsia" w:ascii="仿宋_GB2312" w:hAnsi="宋体" w:eastAsia="仿宋_GB2312" w:cs="宋体"/>
          <w:b w:val="0"/>
          <w:bCs w:val="0"/>
          <w:spacing w:val="0"/>
          <w:kern w:val="0"/>
          <w:sz w:val="32"/>
          <w:szCs w:val="32"/>
          <w:lang w:eastAsia="zh-CN"/>
        </w:rPr>
        <w:t>国铁集团。</w:t>
      </w:r>
    </w:p>
    <w:p>
      <w:pPr>
        <w:keepNext w:val="0"/>
        <w:keepLines w:val="0"/>
        <w:pageBreakBefore w:val="0"/>
        <w:widowControl w:val="0"/>
        <w:kinsoku/>
        <w:wordWrap/>
        <w:overflowPunct/>
        <w:topLinePunct w:val="0"/>
        <w:autoSpaceDE/>
        <w:autoSpaceDN/>
        <w:bidi w:val="0"/>
        <w:adjustRightInd w:val="0"/>
        <w:snapToGrid w:val="0"/>
        <w:spacing w:afterLines="0" w:line="600" w:lineRule="exact"/>
        <w:ind w:firstLine="640" w:firstLineChars="200"/>
        <w:textAlignment w:val="auto"/>
        <w:rPr>
          <w:rFonts w:hint="eastAsia" w:ascii="仿宋_GB2312" w:hAnsi="宋体" w:eastAsia="仿宋_GB2312" w:cs="宋体"/>
          <w:b w:val="0"/>
          <w:bCs w:val="0"/>
          <w:spacing w:val="6"/>
          <w:kern w:val="0"/>
          <w:sz w:val="32"/>
          <w:szCs w:val="32"/>
          <w:lang w:eastAsia="zh-CN"/>
        </w:rPr>
      </w:pPr>
      <w:r>
        <w:rPr>
          <w:rFonts w:hint="eastAsia" w:ascii="仿宋_GB2312" w:hAnsi="宋体" w:eastAsia="仿宋_GB2312" w:cs="宋体"/>
          <w:b w:val="0"/>
          <w:bCs w:val="0"/>
          <w:spacing w:val="0"/>
          <w:kern w:val="0"/>
          <w:sz w:val="32"/>
          <w:szCs w:val="32"/>
          <w:lang w:eastAsia="zh-CN"/>
        </w:rPr>
        <w:t>第八条  国务院经济普查办公室组成部门职责分工。</w:t>
      </w:r>
    </w:p>
    <w:p>
      <w:pPr>
        <w:keepNext w:val="0"/>
        <w:keepLines w:val="0"/>
        <w:pageBreakBefore w:val="0"/>
        <w:kinsoku/>
        <w:wordWrap/>
        <w:overflowPunct/>
        <w:topLinePunct w:val="0"/>
        <w:autoSpaceDE/>
        <w:autoSpaceDN/>
        <w:bidi w:val="0"/>
        <w:adjustRightInd w:val="0"/>
        <w:snapToGrid w:val="0"/>
        <w:spacing w:afterLines="0" w:line="600" w:lineRule="exact"/>
        <w:ind w:firstLine="616" w:firstLineChars="200"/>
        <w:textAlignment w:val="auto"/>
        <w:rPr>
          <w:rFonts w:hint="eastAsia" w:ascii="仿宋_GB2312" w:hAnsi="宋体" w:eastAsia="仿宋_GB2312" w:cs="宋体"/>
          <w:b w:val="0"/>
          <w:bCs w:val="0"/>
          <w:spacing w:val="-6"/>
          <w:kern w:val="0"/>
          <w:sz w:val="32"/>
          <w:szCs w:val="32"/>
          <w:lang w:eastAsia="zh-CN"/>
        </w:rPr>
      </w:pPr>
      <w:r>
        <w:rPr>
          <w:rFonts w:hint="eastAsia" w:ascii="仿宋_GB2312" w:hAnsi="宋体" w:eastAsia="仿宋_GB2312" w:cs="宋体"/>
          <w:b w:val="0"/>
          <w:bCs w:val="0"/>
          <w:spacing w:val="-6"/>
          <w:kern w:val="0"/>
          <w:sz w:val="32"/>
          <w:szCs w:val="32"/>
          <w:lang w:eastAsia="zh-CN"/>
        </w:rPr>
        <w:t>（一）下列办公室成员单位同时兼负领导小组成员职责。</w:t>
      </w:r>
    </w:p>
    <w:p>
      <w:pPr>
        <w:keepNext w:val="0"/>
        <w:keepLines w:val="0"/>
        <w:pageBreakBefore w:val="0"/>
        <w:widowControl w:val="0"/>
        <w:kinsoku/>
        <w:wordWrap/>
        <w:overflowPunct/>
        <w:topLinePunct w:val="0"/>
        <w:autoSpaceDE/>
        <w:autoSpaceDN/>
        <w:bidi w:val="0"/>
        <w:adjustRightInd w:val="0"/>
        <w:snapToGrid w:val="0"/>
        <w:spacing w:afterLines="0" w:line="600" w:lineRule="exact"/>
        <w:ind w:firstLine="640" w:firstLineChars="200"/>
        <w:textAlignment w:val="auto"/>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国家统计局承担国务院经济普查办公室日常工作，负责普查的具体组织实施和协调；负责组织制定普查方案，审批各省（自治区、直辖市）、各有关部门普查实施方案；负责组织协调各地区、各部门开展普查的各项工作。</w:t>
      </w:r>
    </w:p>
    <w:p>
      <w:pPr>
        <w:keepNext w:val="0"/>
        <w:keepLines w:val="0"/>
        <w:pageBreakBefore w:val="0"/>
        <w:widowControl w:val="0"/>
        <w:kinsoku/>
        <w:wordWrap/>
        <w:overflowPunct/>
        <w:topLinePunct w:val="0"/>
        <w:autoSpaceDE/>
        <w:autoSpaceDN/>
        <w:bidi w:val="0"/>
        <w:adjustRightInd w:val="0"/>
        <w:snapToGrid w:val="0"/>
        <w:spacing w:afterLines="0" w:line="600" w:lineRule="exact"/>
        <w:ind w:firstLine="640" w:firstLineChars="200"/>
        <w:textAlignment w:val="auto"/>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国家发展改革委负责和协调涉及数据处理能力建设方面的事项。</w:t>
      </w:r>
    </w:p>
    <w:p>
      <w:pPr>
        <w:keepNext w:val="0"/>
        <w:keepLines w:val="0"/>
        <w:pageBreakBefore w:val="0"/>
        <w:widowControl w:val="0"/>
        <w:kinsoku/>
        <w:wordWrap/>
        <w:overflowPunct/>
        <w:topLinePunct w:val="0"/>
        <w:autoSpaceDE/>
        <w:autoSpaceDN/>
        <w:bidi w:val="0"/>
        <w:adjustRightInd w:val="0"/>
        <w:snapToGrid w:val="0"/>
        <w:spacing w:afterLines="0" w:line="600" w:lineRule="exact"/>
        <w:ind w:firstLine="640" w:firstLineChars="200"/>
        <w:textAlignment w:val="auto"/>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中央政法委协调涉及城乡社区网格化服务管理工作等事项。</w:t>
      </w:r>
    </w:p>
    <w:p>
      <w:pPr>
        <w:keepNext w:val="0"/>
        <w:keepLines w:val="0"/>
        <w:pageBreakBefore w:val="0"/>
        <w:widowControl w:val="0"/>
        <w:kinsoku/>
        <w:wordWrap/>
        <w:overflowPunct/>
        <w:topLinePunct w:val="0"/>
        <w:autoSpaceDE/>
        <w:autoSpaceDN/>
        <w:bidi w:val="0"/>
        <w:adjustRightInd w:val="0"/>
        <w:snapToGrid w:val="0"/>
        <w:spacing w:afterLines="0" w:line="600" w:lineRule="exact"/>
        <w:ind w:firstLine="640" w:firstLineChars="200"/>
        <w:textAlignment w:val="auto"/>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财政部负责和协调涉及普查经费方面的事项；负责提供本部门掌握的行政记录资料和其他有关业务资料。</w:t>
      </w:r>
    </w:p>
    <w:p>
      <w:pPr>
        <w:widowControl w:val="0"/>
        <w:adjustRightInd w:val="0"/>
        <w:snapToGrid w:val="0"/>
        <w:spacing w:afterLines="0" w:line="600" w:lineRule="exact"/>
        <w:ind w:firstLine="640" w:firstLineChars="200"/>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中央编办、民政部、税务总局、市场监管总局参与研究制定单位清查办法和普查方案；负责提供本部门掌握的行政记录资料和其他有关业务资料，组织协调本系统向同级普查机构提供其掌握的相关资料；参与单位清查的组织实施工作；协助查找单位和反馈查找信息；参与普查数据的审核评估和普查资料的开发应用。</w:t>
      </w:r>
    </w:p>
    <w:p>
      <w:pPr>
        <w:widowControl w:val="0"/>
        <w:adjustRightInd w:val="0"/>
        <w:spacing w:afterLines="0" w:line="600" w:lineRule="exact"/>
        <w:ind w:firstLine="640" w:firstLineChars="200"/>
        <w:rPr>
          <w:rFonts w:hint="default" w:ascii="仿宋_GB2312" w:hAnsi="宋体" w:eastAsia="仿宋_GB2312"/>
          <w:b w:val="0"/>
          <w:bCs w:val="0"/>
          <w:spacing w:val="0"/>
          <w:kern w:val="0"/>
          <w:sz w:val="32"/>
          <w:szCs w:val="32"/>
          <w:lang w:val="en" w:eastAsia="zh-CN"/>
        </w:rPr>
      </w:pPr>
      <w:r>
        <w:rPr>
          <w:rFonts w:hint="eastAsia" w:ascii="仿宋_GB2312" w:hAnsi="宋体" w:eastAsia="仿宋_GB2312"/>
          <w:b w:val="0"/>
          <w:bCs w:val="0"/>
          <w:spacing w:val="0"/>
          <w:kern w:val="0"/>
          <w:sz w:val="32"/>
          <w:szCs w:val="32"/>
          <w:lang w:eastAsia="zh-CN"/>
        </w:rPr>
        <w:t>（二）下列办公室成员单位负责组织实施本部门本系统普查工作。</w:t>
      </w:r>
    </w:p>
    <w:p>
      <w:pPr>
        <w:widowControl w:val="0"/>
        <w:adjustRightInd w:val="0"/>
        <w:snapToGrid w:val="0"/>
        <w:spacing w:afterLines="0" w:line="600" w:lineRule="exact"/>
        <w:ind w:firstLine="640" w:firstLineChars="200"/>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中央军委战略规划办公室负责根据《第五次全国经济普查方案》研究制定军队系统普查实施办法；对军队系统全部普查对象开展普查工作；军队财务活动相关资料由中央军委战略规划办公室会同财政部直接向国务院经济普查办公室提供。</w:t>
      </w:r>
    </w:p>
    <w:p>
      <w:pPr>
        <w:widowControl w:val="0"/>
        <w:adjustRightInd w:val="0"/>
        <w:snapToGrid w:val="0"/>
        <w:spacing w:afterLines="0" w:line="600" w:lineRule="exact"/>
        <w:ind w:firstLine="640" w:firstLineChars="200"/>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人民银行成立经济普查机构；负责根据《第五次全国经济普查方案》研究制定货币金融服务和其他金融业普查实施办法；负责提供人民银行本部及其分支机构名录，以及普查范围内全部法人单位、视同法人单位及其产业活动单位的名录资料；组织开展货币金融服务和其他金融业普查工作，提供分单位的普查基层数据；提供按行政区划分组的企业法人单位数和有关财务统计数据；参与金融业经济普查数据审核；负责组织协调本系统配合地方普查机构开展普查工作。</w:t>
      </w:r>
    </w:p>
    <w:p>
      <w:pPr>
        <w:widowControl w:val="0"/>
        <w:adjustRightInd w:val="0"/>
        <w:snapToGrid w:val="0"/>
        <w:spacing w:afterLines="0" w:line="600" w:lineRule="exact"/>
        <w:ind w:firstLine="640" w:firstLineChars="200"/>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国家金融监督管理总局成立经济普查机构；负责根据《第五次全国经济普查方案》研究制定保险业普查实施办法，协同人民银行研究制定货币金融服务和其他金融业普查实施办法；提供金融监督管理机构本部及其派出单位名录，以及保险业法人单位、视同法人单位及其产业活动单位的名录资料；组织开展保险业普查工作，协同人民银行开展货币金融服务和其他金融业普查工作，提供分单位的普查基层数据；提供分单位的主要业务量统计数据，以及企业法人单位数、有关财务统计的按控股类型、企业规模、行政区划等分组数据；参与金融业经济普查数据审核；负责组织协调本系统配合地方普查机构开展普查工作。</w:t>
      </w:r>
    </w:p>
    <w:p>
      <w:pPr>
        <w:widowControl w:val="0"/>
        <w:adjustRightInd w:val="0"/>
        <w:snapToGrid w:val="0"/>
        <w:spacing w:afterLines="0" w:line="600" w:lineRule="exact"/>
        <w:ind w:firstLine="640" w:firstLineChars="200"/>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证监会成立经济普查机构；负责根据《第五次全国经济普查方案》研究制定资本市场服务业普查实施办法；提供证监会本部及其派出机构名录，以及资本市场服务业法人单位及其产业活动单位的名录资料；组织开展资本市场服务业普查工作，提供分单位的普查基层数据；提供分单位的主要业务量统计数据，以及企业法人单位数、人员工资和有关财务统计的按控股类型、企业规模、行政区划等分组数据；参与金融业经济普查数据审核；负责组织协调本系统配合地方普查机构开展普查工作。</w:t>
      </w:r>
    </w:p>
    <w:p>
      <w:pPr>
        <w:keepNext w:val="0"/>
        <w:keepLines w:val="0"/>
        <w:pageBreakBefore w:val="0"/>
        <w:widowControl w:val="0"/>
        <w:tabs>
          <w:tab w:val="left" w:pos="2432"/>
        </w:tabs>
        <w:kinsoku/>
        <w:wordWrap/>
        <w:overflowPunct/>
        <w:topLinePunct w:val="0"/>
        <w:autoSpaceDE/>
        <w:autoSpaceDN/>
        <w:bidi w:val="0"/>
        <w:adjustRightInd/>
        <w:snapToGrid/>
        <w:spacing w:afterLines="0" w:line="600" w:lineRule="exact"/>
        <w:ind w:firstLine="640" w:firstLineChars="200"/>
        <w:jc w:val="both"/>
        <w:textAlignment w:val="auto"/>
        <w:rPr>
          <w:rFonts w:hint="eastAsia" w:ascii="仿宋_GB2312" w:hAnsi="仿宋" w:eastAsia="仿宋_GB2312"/>
          <w:b w:val="0"/>
          <w:bCs w:val="0"/>
          <w:spacing w:val="0"/>
          <w:sz w:val="32"/>
          <w:szCs w:val="32"/>
          <w:lang w:eastAsia="zh-CN"/>
        </w:rPr>
      </w:pPr>
      <w:r>
        <w:rPr>
          <w:rFonts w:hint="eastAsia" w:ascii="仿宋_GB2312" w:hAnsi="仿宋" w:eastAsia="仿宋_GB2312"/>
          <w:b w:val="0"/>
          <w:bCs w:val="0"/>
          <w:spacing w:val="0"/>
          <w:sz w:val="32"/>
          <w:szCs w:val="32"/>
          <w:lang w:eastAsia="zh-CN"/>
        </w:rPr>
        <w:t>铁路局、国铁集团联合成立经济普查机构；负责根据《第五次全国经济普查方案》研究制定铁路运输业普查实施办法；提供铁路运输业法人单位及其所属产业活动单位的名录资料；组织开展铁路运输业普查工作，提供分单位的普查基层数据，提供全国和分省（自治区、直辖市）的铁路运输业投入产出调查汇总数据；提供企业法人单位数、人员工资和有关财务统计的按控股类型、企业规模、行政区划等分组数据；负责组织协调本系统配合地方普查机构开展普查工作。</w:t>
      </w:r>
    </w:p>
    <w:p>
      <w:pPr>
        <w:widowControl w:val="0"/>
        <w:spacing w:afterLines="0" w:line="600" w:lineRule="exact"/>
        <w:ind w:firstLine="640" w:firstLineChars="200"/>
        <w:rPr>
          <w:rFonts w:hint="eastAsia" w:ascii="仿宋_GB2312" w:hAnsi="仿宋" w:eastAsia="仿宋_GB2312"/>
          <w:b w:val="0"/>
          <w:bCs w:val="0"/>
          <w:spacing w:val="0"/>
          <w:sz w:val="32"/>
          <w:szCs w:val="32"/>
          <w:lang w:eastAsia="zh-CN"/>
        </w:rPr>
      </w:pPr>
      <w:r>
        <w:rPr>
          <w:rFonts w:hint="eastAsia" w:ascii="仿宋_GB2312" w:hAnsi="仿宋" w:eastAsia="仿宋_GB2312"/>
          <w:b w:val="0"/>
          <w:bCs w:val="0"/>
          <w:spacing w:val="0"/>
          <w:sz w:val="32"/>
          <w:szCs w:val="32"/>
          <w:lang w:eastAsia="zh-CN"/>
        </w:rPr>
        <w:t>海关总署负责提供进出口收发货人名录资料，根据《第五次全国经济普查方案》研究制定进口货物使用去向调查制度及实施办法；组织开展进口货物使用去向调查工作，提供调查基层数据；提供经济普查所需要的其他统计数据及资料；负责组织协调本系统配合地方普查机构开展普查工作。</w:t>
      </w:r>
    </w:p>
    <w:p>
      <w:pPr>
        <w:widowControl w:val="0"/>
        <w:adjustRightInd w:val="0"/>
        <w:spacing w:afterLines="0" w:line="600" w:lineRule="exact"/>
        <w:ind w:firstLine="640" w:firstLineChars="200"/>
        <w:rPr>
          <w:rFonts w:hint="eastAsia" w:ascii="仿宋_GB2312" w:hAnsi="仿宋" w:eastAsia="仿宋_GB2312" w:cs="宋体"/>
          <w:b w:val="0"/>
          <w:bCs w:val="0"/>
          <w:spacing w:val="0"/>
          <w:kern w:val="0"/>
          <w:sz w:val="32"/>
          <w:szCs w:val="32"/>
        </w:rPr>
      </w:pPr>
      <w:r>
        <w:rPr>
          <w:rFonts w:hint="eastAsia" w:ascii="仿宋_GB2312" w:hAnsi="仿宋" w:eastAsia="仿宋_GB2312" w:cs="宋体"/>
          <w:b w:val="0"/>
          <w:bCs w:val="0"/>
          <w:spacing w:val="0"/>
          <w:kern w:val="0"/>
          <w:sz w:val="32"/>
          <w:szCs w:val="32"/>
        </w:rPr>
        <w:t>（三）</w:t>
      </w:r>
      <w:r>
        <w:rPr>
          <w:rFonts w:hint="eastAsia" w:ascii="仿宋_GB2312" w:hAnsi="仿宋" w:eastAsia="仿宋_GB2312" w:cs="宋体"/>
          <w:b w:val="0"/>
          <w:bCs w:val="0"/>
          <w:spacing w:val="0"/>
          <w:kern w:val="0"/>
          <w:sz w:val="32"/>
          <w:szCs w:val="32"/>
          <w:lang w:eastAsia="zh-CN"/>
        </w:rPr>
        <w:t>下列办公室成员单位按照职能分工</w:t>
      </w:r>
      <w:r>
        <w:rPr>
          <w:rFonts w:hint="eastAsia" w:ascii="仿宋_GB2312" w:hAnsi="仿宋" w:eastAsia="仿宋_GB2312" w:cs="宋体"/>
          <w:b w:val="0"/>
          <w:bCs w:val="0"/>
          <w:spacing w:val="0"/>
          <w:kern w:val="0"/>
          <w:sz w:val="32"/>
          <w:szCs w:val="32"/>
        </w:rPr>
        <w:t>协</w:t>
      </w:r>
      <w:r>
        <w:rPr>
          <w:rFonts w:hint="eastAsia" w:ascii="仿宋_GB2312" w:hAnsi="仿宋" w:eastAsia="仿宋_GB2312" w:cs="宋体"/>
          <w:b w:val="0"/>
          <w:bCs w:val="0"/>
          <w:spacing w:val="0"/>
          <w:kern w:val="0"/>
          <w:sz w:val="32"/>
          <w:szCs w:val="32"/>
          <w:lang w:eastAsia="zh-CN"/>
        </w:rPr>
        <w:t>助</w:t>
      </w:r>
      <w:r>
        <w:rPr>
          <w:rFonts w:hint="eastAsia" w:ascii="仿宋_GB2312" w:hAnsi="仿宋" w:eastAsia="仿宋_GB2312" w:cs="宋体"/>
          <w:b w:val="0"/>
          <w:bCs w:val="0"/>
          <w:spacing w:val="0"/>
          <w:kern w:val="0"/>
          <w:sz w:val="32"/>
          <w:szCs w:val="32"/>
        </w:rPr>
        <w:t>开展</w:t>
      </w:r>
      <w:r>
        <w:rPr>
          <w:rFonts w:hint="eastAsia" w:ascii="仿宋_GB2312" w:hAnsi="仿宋" w:eastAsia="仿宋_GB2312" w:cs="宋体"/>
          <w:b w:val="0"/>
          <w:bCs w:val="0"/>
          <w:spacing w:val="0"/>
          <w:kern w:val="0"/>
          <w:sz w:val="32"/>
          <w:szCs w:val="32"/>
          <w:lang w:eastAsia="zh-CN"/>
        </w:rPr>
        <w:t>相关</w:t>
      </w:r>
      <w:r>
        <w:rPr>
          <w:rFonts w:hint="eastAsia" w:ascii="仿宋_GB2312" w:hAnsi="仿宋" w:eastAsia="仿宋_GB2312" w:cs="宋体"/>
          <w:b w:val="0"/>
          <w:bCs w:val="0"/>
          <w:spacing w:val="0"/>
          <w:kern w:val="0"/>
          <w:sz w:val="32"/>
          <w:szCs w:val="32"/>
        </w:rPr>
        <w:t>普查</w:t>
      </w:r>
      <w:r>
        <w:rPr>
          <w:rFonts w:hint="eastAsia" w:ascii="仿宋_GB2312" w:hAnsi="仿宋" w:eastAsia="仿宋_GB2312" w:cs="宋体"/>
          <w:b w:val="0"/>
          <w:bCs w:val="0"/>
          <w:spacing w:val="0"/>
          <w:kern w:val="0"/>
          <w:sz w:val="32"/>
          <w:szCs w:val="32"/>
          <w:lang w:eastAsia="zh-CN"/>
        </w:rPr>
        <w:t>工作</w:t>
      </w:r>
      <w:r>
        <w:rPr>
          <w:rFonts w:hint="eastAsia" w:ascii="仿宋_GB2312" w:hAnsi="仿宋" w:eastAsia="仿宋_GB2312" w:cs="宋体"/>
          <w:b w:val="0"/>
          <w:bCs w:val="0"/>
          <w:spacing w:val="0"/>
          <w:kern w:val="0"/>
          <w:sz w:val="32"/>
          <w:szCs w:val="32"/>
        </w:rPr>
        <w:t>。</w:t>
      </w:r>
    </w:p>
    <w:p>
      <w:pPr>
        <w:widowControl w:val="0"/>
        <w:adjustRightInd w:val="0"/>
        <w:spacing w:afterLines="0" w:line="600" w:lineRule="exact"/>
        <w:ind w:firstLine="640" w:firstLineChars="200"/>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中央网信办负责组织网络媒体开展有关宣传，扩大传播效果。</w:t>
      </w:r>
    </w:p>
    <w:p>
      <w:pPr>
        <w:widowControl w:val="0"/>
        <w:adjustRightInd w:val="0"/>
        <w:spacing w:afterLines="0" w:line="600" w:lineRule="exact"/>
        <w:ind w:firstLine="640" w:firstLineChars="200"/>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自然资源部负责提供国家地理信息公共服务平台“天地图”和相关技术服务；协助开展普查区划分与绘图。</w:t>
      </w:r>
    </w:p>
    <w:p>
      <w:pPr>
        <w:widowControl w:val="0"/>
        <w:adjustRightInd w:val="0"/>
        <w:snapToGrid w:val="0"/>
        <w:spacing w:afterLines="0" w:line="600" w:lineRule="exact"/>
        <w:ind w:firstLine="640" w:firstLineChars="200"/>
        <w:rPr>
          <w:rFonts w:hint="eastAsia"/>
          <w:lang w:eastAsia="zh-CN"/>
        </w:rPr>
      </w:pPr>
      <w:r>
        <w:rPr>
          <w:rFonts w:hint="eastAsia" w:ascii="仿宋_GB2312" w:hAnsi="宋体" w:eastAsia="仿宋_GB2312" w:cs="宋体"/>
          <w:b w:val="0"/>
          <w:bCs w:val="0"/>
          <w:spacing w:val="0"/>
          <w:kern w:val="0"/>
          <w:sz w:val="32"/>
          <w:szCs w:val="32"/>
          <w:lang w:eastAsia="zh-CN"/>
        </w:rPr>
        <w:t>国防科工局负责提供本部门掌握的军工保密单位和分支机构名录资料；协助开展国防科工局管理的军工保密单位普查</w:t>
      </w:r>
      <w:r>
        <w:rPr>
          <w:rFonts w:hint="eastAsia" w:ascii="仿宋_GB2312" w:hAnsi="Times New Roman" w:eastAsia="仿宋_GB2312" w:cs="Times New Roman"/>
          <w:b w:val="0"/>
          <w:bCs w:val="0"/>
          <w:spacing w:val="0"/>
          <w:kern w:val="2"/>
          <w:sz w:val="32"/>
          <w:szCs w:val="32"/>
          <w:lang w:eastAsia="zh-CN"/>
        </w:rPr>
        <w:t>工作</w:t>
      </w:r>
      <w:r>
        <w:rPr>
          <w:rFonts w:hint="eastAsia" w:ascii="仿宋_GB2312" w:hAnsi="宋体" w:eastAsia="仿宋_GB2312" w:cs="宋体"/>
          <w:b w:val="0"/>
          <w:bCs w:val="0"/>
          <w:spacing w:val="0"/>
          <w:kern w:val="0"/>
          <w:sz w:val="32"/>
          <w:szCs w:val="32"/>
          <w:lang w:eastAsia="zh-CN"/>
        </w:rPr>
        <w:t>，协助制定有关军工保密单位的普查报表填报原则和报送方式。</w:t>
      </w:r>
    </w:p>
    <w:p>
      <w:pPr>
        <w:widowControl w:val="0"/>
        <w:adjustRightInd w:val="0"/>
        <w:spacing w:afterLines="0" w:line="600" w:lineRule="exact"/>
        <w:ind w:firstLine="640" w:firstLineChars="200"/>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教育部、科技部、工业和信息化部、人力资源社会保障部、住房城乡建设部、交通运输部、商务部、文化和旅游部、卫生健康委、国资委、广电总局、体育总局、烟草局、民航局、邮政局负责提供本部门掌握的各类法人单位和分支机构的名录资料，组织协调本系统向同级普查机构提供其掌握的相关资料；协助开展相关单位名录的核实、比对、查找和反馈；参与相关普查数据审核；参与普查方案制定和资料开发应用等普查工作。</w:t>
      </w:r>
    </w:p>
    <w:p>
      <w:pPr>
        <w:widowControl w:val="0"/>
        <w:adjustRightInd w:val="0"/>
        <w:spacing w:afterLines="0" w:line="600" w:lineRule="exact"/>
        <w:ind w:firstLine="640" w:firstLineChars="200"/>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办公室各成员单位应当按照相关职责，根据工作实际发文布置本系统积极配合开展普查工作。</w:t>
      </w:r>
    </w:p>
    <w:p>
      <w:pPr>
        <w:widowControl w:val="0"/>
        <w:adjustRightInd w:val="0"/>
        <w:spacing w:afterLines="0" w:line="600" w:lineRule="exact"/>
        <w:ind w:firstLine="640" w:firstLineChars="200"/>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第九条  国务院经济普查办公室下设</w:t>
      </w:r>
      <w:r>
        <w:rPr>
          <w:rFonts w:hint="eastAsia" w:ascii="仿宋_GB2312" w:hAnsi="宋体" w:eastAsia="仿宋_GB2312" w:cs="宋体"/>
          <w:b w:val="0"/>
          <w:bCs w:val="0"/>
          <w:spacing w:val="0"/>
          <w:kern w:val="0"/>
          <w:sz w:val="32"/>
          <w:szCs w:val="32"/>
          <w:lang w:val="en-US" w:eastAsia="zh-CN"/>
        </w:rPr>
        <w:t>8</w:t>
      </w:r>
      <w:r>
        <w:rPr>
          <w:rFonts w:hint="eastAsia" w:ascii="仿宋_GB2312" w:hAnsi="宋体" w:eastAsia="仿宋_GB2312" w:cs="宋体"/>
          <w:b w:val="0"/>
          <w:bCs w:val="0"/>
          <w:spacing w:val="0"/>
          <w:kern w:val="0"/>
          <w:sz w:val="32"/>
          <w:szCs w:val="32"/>
          <w:lang w:eastAsia="zh-CN"/>
        </w:rPr>
        <w:t>个工作组，分别是：综合组、宣传组、方案与实施组、投入产出调查组、审核验收组、资料开发组、数据处理组和执法检查组。</w:t>
      </w:r>
    </w:p>
    <w:p>
      <w:pPr>
        <w:widowControl w:val="0"/>
        <w:adjustRightInd w:val="0"/>
        <w:spacing w:afterLines="0" w:line="600" w:lineRule="exact"/>
        <w:ind w:firstLine="640" w:firstLineChars="200"/>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第十条  国务院经济普查办公室下设工作组实行组长负责制，副组长协助组长工作；组长、副组长及成员所在单位的工作人员承担具体工作任务。各工作组职责分工如下：</w:t>
      </w:r>
    </w:p>
    <w:p>
      <w:pPr>
        <w:widowControl w:val="0"/>
        <w:adjustRightInd w:val="0"/>
        <w:snapToGrid w:val="0"/>
        <w:spacing w:afterLines="0" w:line="600" w:lineRule="exact"/>
        <w:ind w:firstLine="640" w:firstLineChars="200"/>
        <w:rPr>
          <w:rFonts w:hint="eastAsia" w:ascii="仿宋_GB2312" w:hAnsi="Times New Roman" w:eastAsia="仿宋_GB2312" w:cs="Times New Roman"/>
          <w:b w:val="0"/>
          <w:bCs w:val="0"/>
          <w:spacing w:val="0"/>
          <w:kern w:val="2"/>
          <w:sz w:val="32"/>
          <w:szCs w:val="32"/>
          <w:lang w:eastAsia="zh-CN"/>
        </w:rPr>
      </w:pPr>
      <w:r>
        <w:rPr>
          <w:rFonts w:hint="eastAsia" w:ascii="仿宋_GB2312" w:hAnsi="Times New Roman" w:eastAsia="仿宋_GB2312" w:cs="Times New Roman"/>
          <w:b w:val="0"/>
          <w:bCs w:val="0"/>
          <w:spacing w:val="0"/>
          <w:kern w:val="2"/>
          <w:sz w:val="32"/>
          <w:szCs w:val="32"/>
          <w:lang w:eastAsia="zh-CN"/>
        </w:rPr>
        <w:t>综合组：负责提出普查工作总体规划，协调推进普查工作进度；配合开展普查方案设计、组织实施及软件开发等重点工作；研究起草、协调规范有关普查工作公文；沟通协调普查经费安排、政府采购等事项；负责国务院经济普查领导小组和国务院经济普查办公室印章的管理和使用、文件管理和归档；组织以国务院经济普查领导小组和国务院经济普查办公室名义开展的大型活动和承办综合性会议、培训并负责会务工作；负责普查工作调度和普查人员管理系统的业务管理和业务组织，协调系统使用与管理；负责国务院经济普查领导小组和国务院经济普查办公室各成员单位、各工作组的协调工作、其他各项后勤保障工作；督促检查各级普查机构有关工作落实情况。</w:t>
      </w:r>
    </w:p>
    <w:p>
      <w:pPr>
        <w:widowControl w:val="0"/>
        <w:adjustRightInd w:val="0"/>
        <w:snapToGrid w:val="0"/>
        <w:spacing w:afterLines="0" w:line="600" w:lineRule="exact"/>
        <w:ind w:firstLine="640" w:firstLineChars="200"/>
        <w:rPr>
          <w:rFonts w:hint="eastAsia" w:ascii="仿宋_GB2312" w:hAnsi="Times New Roman" w:eastAsia="仿宋_GB2312" w:cs="Times New Roman"/>
          <w:b w:val="0"/>
          <w:bCs w:val="0"/>
          <w:spacing w:val="0"/>
          <w:kern w:val="2"/>
          <w:sz w:val="32"/>
          <w:szCs w:val="32"/>
        </w:rPr>
      </w:pPr>
      <w:r>
        <w:rPr>
          <w:rFonts w:hint="eastAsia" w:ascii="仿宋_GB2312" w:hAnsi="Times New Roman" w:eastAsia="仿宋_GB2312" w:cs="Times New Roman"/>
          <w:b w:val="0"/>
          <w:bCs w:val="0"/>
          <w:spacing w:val="0"/>
          <w:kern w:val="2"/>
          <w:sz w:val="32"/>
          <w:szCs w:val="32"/>
        </w:rPr>
        <w:t>宣传组：负责普查宣传动员工作；研究制定普查宣传工作方案；制发普查宣传手册、形象视觉识别设计手册（VI手册）、宣传海报、广告片和宣传片等各类宣传品；协调主流媒体开展宣传报道；负责策划宣传月等大型活动；协调普查成果发布、解读和舆情应对工作；负责利用</w:t>
      </w:r>
      <w:r>
        <w:rPr>
          <w:rFonts w:hint="eastAsia" w:ascii="仿宋_GB2312" w:hAnsi="Times New Roman" w:eastAsia="仿宋_GB2312" w:cs="Times New Roman"/>
          <w:b w:val="0"/>
          <w:bCs w:val="0"/>
          <w:spacing w:val="0"/>
          <w:kern w:val="2"/>
          <w:sz w:val="32"/>
          <w:szCs w:val="32"/>
          <w:lang w:eastAsia="zh-CN"/>
        </w:rPr>
        <w:t>网站、网页和</w:t>
      </w:r>
      <w:r>
        <w:rPr>
          <w:rFonts w:hint="eastAsia" w:ascii="仿宋_GB2312" w:hAnsi="Times New Roman" w:eastAsia="仿宋_GB2312" w:cs="Times New Roman"/>
          <w:b w:val="0"/>
          <w:bCs w:val="0"/>
          <w:spacing w:val="0"/>
          <w:kern w:val="2"/>
          <w:sz w:val="32"/>
          <w:szCs w:val="32"/>
        </w:rPr>
        <w:t>新媒体开展普查宣传活动；组织指导各级普查机构开展普查宣传工作。</w:t>
      </w:r>
    </w:p>
    <w:p>
      <w:pPr>
        <w:widowControl w:val="0"/>
        <w:adjustRightInd w:val="0"/>
        <w:snapToGrid w:val="0"/>
        <w:spacing w:afterLines="0" w:line="600" w:lineRule="exact"/>
        <w:ind w:firstLine="640" w:firstLineChars="200"/>
        <w:rPr>
          <w:rFonts w:hint="eastAsia" w:ascii="仿宋_GB2312" w:hAnsi="Times New Roman" w:eastAsia="仿宋_GB2312" w:cs="Times New Roman"/>
          <w:b w:val="0"/>
          <w:bCs w:val="0"/>
          <w:spacing w:val="0"/>
          <w:kern w:val="2"/>
          <w:sz w:val="32"/>
          <w:szCs w:val="32"/>
        </w:rPr>
      </w:pPr>
      <w:r>
        <w:rPr>
          <w:rFonts w:hint="eastAsia" w:ascii="仿宋_GB2312" w:hAnsi="Times New Roman" w:eastAsia="仿宋_GB2312" w:cs="Times New Roman"/>
          <w:b w:val="0"/>
          <w:bCs w:val="0"/>
          <w:spacing w:val="0"/>
          <w:kern w:val="2"/>
          <w:sz w:val="32"/>
          <w:szCs w:val="32"/>
        </w:rPr>
        <w:t>方案与实施组：负责研究制定普查方案、普查用分类标准和目录；会同有关部门研究制定部门普查实施办法；</w:t>
      </w:r>
      <w:r>
        <w:rPr>
          <w:rFonts w:hint="eastAsia" w:ascii="仿宋_GB2312" w:hAnsi="Times New Roman" w:eastAsia="仿宋_GB2312" w:cs="Times New Roman"/>
          <w:b w:val="0"/>
          <w:bCs w:val="0"/>
          <w:spacing w:val="0"/>
          <w:kern w:val="2"/>
          <w:sz w:val="32"/>
          <w:szCs w:val="32"/>
          <w:lang w:eastAsia="zh-CN"/>
        </w:rPr>
        <w:t>审批各省（</w:t>
      </w:r>
      <w:r>
        <w:rPr>
          <w:rFonts w:hint="eastAsia" w:ascii="仿宋_GB2312" w:hAnsi="Times New Roman" w:eastAsia="仿宋_GB2312" w:cs="Times New Roman"/>
          <w:b w:val="0"/>
          <w:bCs w:val="0"/>
          <w:spacing w:val="0"/>
          <w:kern w:val="2"/>
          <w:sz w:val="32"/>
          <w:szCs w:val="32"/>
        </w:rPr>
        <w:t>自治区、直辖市</w:t>
      </w:r>
      <w:r>
        <w:rPr>
          <w:rFonts w:hint="eastAsia" w:ascii="仿宋_GB2312" w:hAnsi="Times New Roman" w:eastAsia="仿宋_GB2312" w:cs="Times New Roman"/>
          <w:b w:val="0"/>
          <w:bCs w:val="0"/>
          <w:spacing w:val="0"/>
          <w:kern w:val="2"/>
          <w:sz w:val="32"/>
          <w:szCs w:val="32"/>
          <w:lang w:eastAsia="zh-CN"/>
        </w:rPr>
        <w:t>）、各有关部门普查实施方案；</w:t>
      </w:r>
      <w:r>
        <w:rPr>
          <w:rFonts w:hint="eastAsia" w:ascii="仿宋_GB2312" w:hAnsi="Times New Roman" w:eastAsia="仿宋_GB2312" w:cs="Times New Roman"/>
          <w:b w:val="0"/>
          <w:bCs w:val="0"/>
          <w:spacing w:val="0"/>
          <w:kern w:val="2"/>
          <w:sz w:val="32"/>
          <w:szCs w:val="32"/>
        </w:rPr>
        <w:t>提出数据处理需求；组织编写普查方案、综合业务培训和专业相关业务培训教材；统一布置培训普查方案，对相关问题进行解答；组织实施普查试点、单位清查、普查登记和数据质量检查工作；组织开展普查数据事后质量抽查；组织指导各级普查机构和有关部门开展普查工作。</w:t>
      </w:r>
    </w:p>
    <w:p>
      <w:pPr>
        <w:widowControl w:val="0"/>
        <w:adjustRightInd w:val="0"/>
        <w:snapToGrid w:val="0"/>
        <w:spacing w:afterLines="0" w:line="600" w:lineRule="exact"/>
        <w:ind w:firstLine="640" w:firstLineChars="200"/>
        <w:rPr>
          <w:rFonts w:hint="eastAsia" w:ascii="仿宋_GB2312" w:hAnsi="Times New Roman" w:eastAsia="仿宋_GB2312" w:cs="Times New Roman"/>
          <w:b w:val="0"/>
          <w:bCs w:val="0"/>
          <w:spacing w:val="0"/>
          <w:kern w:val="2"/>
          <w:sz w:val="32"/>
          <w:szCs w:val="32"/>
        </w:rPr>
      </w:pPr>
      <w:r>
        <w:rPr>
          <w:rFonts w:hint="eastAsia" w:ascii="仿宋_GB2312" w:hAnsi="Times New Roman" w:eastAsia="仿宋_GB2312" w:cs="Times New Roman"/>
          <w:b w:val="0"/>
          <w:bCs w:val="0"/>
          <w:spacing w:val="0"/>
          <w:kern w:val="2"/>
          <w:sz w:val="32"/>
          <w:szCs w:val="32"/>
        </w:rPr>
        <w:t>投入产出调查组：在普查工作总体框架下，开展投入产出调查有关工作。包括研究制定投入产出调查内容；会同有关部门研究制定部门投入产出调查实施办法；提出投入产出调查数据处理需求；编写投入产出调查培训教材；布置培训投入产出调查工作，对相关问题进行解答；组织开展投入产出调查、投入产出调查数据事后质量抽查、数据审核评估；组织开展投入产出表、供给使用表编制等资料开发工作；组织指导各级普查机构和有关部门开展投入产出调查工作。</w:t>
      </w:r>
    </w:p>
    <w:p>
      <w:pPr>
        <w:widowControl w:val="0"/>
        <w:adjustRightInd w:val="0"/>
        <w:snapToGrid w:val="0"/>
        <w:spacing w:afterLines="0" w:line="600" w:lineRule="exact"/>
        <w:ind w:firstLine="640" w:firstLineChars="200"/>
        <w:rPr>
          <w:rFonts w:hint="eastAsia" w:ascii="仿宋_GB2312" w:hAnsi="Times New Roman" w:eastAsia="仿宋_GB2312" w:cs="Times New Roman"/>
          <w:b w:val="0"/>
          <w:bCs w:val="0"/>
          <w:spacing w:val="0"/>
          <w:kern w:val="2"/>
          <w:sz w:val="32"/>
          <w:szCs w:val="32"/>
        </w:rPr>
      </w:pPr>
      <w:r>
        <w:rPr>
          <w:rFonts w:hint="eastAsia" w:ascii="仿宋_GB2312" w:hAnsi="Times New Roman" w:eastAsia="仿宋_GB2312" w:cs="Times New Roman"/>
          <w:b w:val="0"/>
          <w:bCs w:val="0"/>
          <w:spacing w:val="0"/>
          <w:kern w:val="2"/>
          <w:sz w:val="32"/>
          <w:szCs w:val="32"/>
        </w:rPr>
        <w:t>审核验收组：负责组织相关专业制定数据审核、验收、汇总评估办法，进行数据收集、审核、查询、修改和查重补漏，以及数据综合审核、加工整理、汇总分析和评估认定；组织相关专业对部门行政登记资料、业务统计资料和普查结果进行收集、审核、评估、加工整理和分析应用；组织相关部门对普查结果进行评估和认定，向部门反馈相关普查数据；组织指导各级普查机构进行普查数据收集、审核评估、加工整理和汇总分析。</w:t>
      </w:r>
    </w:p>
    <w:p>
      <w:pPr>
        <w:widowControl w:val="0"/>
        <w:adjustRightInd w:val="0"/>
        <w:snapToGrid w:val="0"/>
        <w:spacing w:afterLines="0" w:line="600" w:lineRule="exact"/>
        <w:ind w:firstLine="640" w:firstLineChars="200"/>
        <w:rPr>
          <w:rFonts w:hint="eastAsia" w:ascii="仿宋_GB2312" w:hAnsi="Times New Roman" w:eastAsia="仿宋_GB2312" w:cs="Times New Roman"/>
          <w:b w:val="0"/>
          <w:bCs w:val="0"/>
          <w:spacing w:val="0"/>
          <w:kern w:val="2"/>
          <w:sz w:val="32"/>
          <w:szCs w:val="32"/>
        </w:rPr>
      </w:pPr>
      <w:r>
        <w:rPr>
          <w:rFonts w:hint="eastAsia" w:ascii="仿宋_GB2312" w:hAnsi="Times New Roman" w:eastAsia="仿宋_GB2312" w:cs="Times New Roman"/>
          <w:b w:val="0"/>
          <w:bCs w:val="0"/>
          <w:spacing w:val="0"/>
          <w:kern w:val="2"/>
          <w:sz w:val="32"/>
          <w:szCs w:val="32"/>
        </w:rPr>
        <w:t>资料开发组：负责研究起草普查资料开发应用计划；组织研究起草普查公报，开展普查数据分析，向党中央、国务院报送政务信息，编辑出版普查资料；组织开展课题研究；组织对外提供普查资料，为社会各界提供咨询服务；布置培训资料开发工作；组织指导各级普查机构开展普查资料开发应用工作，做好普查资料管理。</w:t>
      </w:r>
      <w:bookmarkStart w:id="0" w:name="_GoBack"/>
      <w:bookmarkEnd w:id="0"/>
    </w:p>
    <w:p>
      <w:pPr>
        <w:widowControl w:val="0"/>
        <w:adjustRightInd w:val="0"/>
        <w:snapToGrid w:val="0"/>
        <w:spacing w:afterLines="0" w:line="600" w:lineRule="exact"/>
        <w:ind w:firstLine="640" w:firstLineChars="200"/>
        <w:rPr>
          <w:rFonts w:hint="eastAsia" w:ascii="仿宋_GB2312" w:hAnsi="Times New Roman" w:eastAsia="仿宋_GB2312" w:cs="Times New Roman"/>
          <w:b w:val="0"/>
          <w:bCs w:val="0"/>
          <w:spacing w:val="0"/>
          <w:kern w:val="2"/>
          <w:sz w:val="32"/>
          <w:szCs w:val="32"/>
        </w:rPr>
      </w:pPr>
      <w:r>
        <w:rPr>
          <w:rFonts w:hint="eastAsia" w:ascii="仿宋_GB2312" w:hAnsi="Times New Roman" w:eastAsia="仿宋_GB2312" w:cs="Times New Roman"/>
          <w:b w:val="0"/>
          <w:bCs w:val="0"/>
          <w:spacing w:val="0"/>
          <w:kern w:val="2"/>
          <w:sz w:val="32"/>
          <w:szCs w:val="32"/>
        </w:rPr>
        <w:t>数据处理组：负责研究制定普查数据处理方案与实施细则；参与制定普查方案；负责普查数据处理软件和设备采购；负责普查工作调度和普查人员管理、普查区划分与绘图、单位清查、普查数据采集处理及普查资料开发等软件系统的开发与布置培训工作；负责部署普查数据处理环境；协助开展单位清查和部门资料收集、整理等工作；协助进行普查报表布置、数据接收、审核、加工整理和分析应用，进行数据反馈；负责数据处理技术支持，解答相关问题；参与普查数据事后质量抽查工作；组织指导各级普查机构开展普查数据处理工作。</w:t>
      </w:r>
    </w:p>
    <w:p>
      <w:pPr>
        <w:widowControl w:val="0"/>
        <w:adjustRightInd w:val="0"/>
        <w:snapToGrid w:val="0"/>
        <w:spacing w:afterLines="0" w:line="600" w:lineRule="exact"/>
        <w:ind w:firstLine="640" w:firstLineChars="200"/>
        <w:rPr>
          <w:rFonts w:hint="eastAsia" w:ascii="仿宋_GB2312" w:hAnsi="Times New Roman" w:eastAsia="仿宋_GB2312" w:cs="Times New Roman"/>
          <w:b w:val="0"/>
          <w:bCs w:val="0"/>
          <w:spacing w:val="0"/>
          <w:kern w:val="2"/>
          <w:sz w:val="32"/>
          <w:szCs w:val="32"/>
        </w:rPr>
      </w:pPr>
      <w:r>
        <w:rPr>
          <w:rFonts w:hint="eastAsia" w:ascii="仿宋_GB2312" w:hAnsi="Times New Roman" w:eastAsia="仿宋_GB2312" w:cs="Times New Roman"/>
          <w:b w:val="0"/>
          <w:bCs w:val="0"/>
          <w:spacing w:val="0"/>
          <w:kern w:val="2"/>
          <w:sz w:val="32"/>
          <w:szCs w:val="32"/>
        </w:rPr>
        <w:t>执法检查组：负责将普查工作开展情况纳入统计督察内容；受理对普查违法行为举报，转办、督办案件；依法对重大普查违法案件进行立案调查或执法检查，提出处理意见；严格依法认定、公示统计严重失信企业；编写相关法律法规培训教材及法制宣传材料，并进行培训；督促各级统计机构依法开展执法检查工作。</w:t>
      </w:r>
    </w:p>
    <w:p>
      <w:pPr>
        <w:widowControl w:val="0"/>
        <w:adjustRightInd w:val="0"/>
        <w:snapToGrid w:val="0"/>
        <w:spacing w:afterLines="0" w:line="600" w:lineRule="exact"/>
        <w:ind w:firstLine="640" w:firstLineChars="200"/>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第十一条  国务院经济普查办公室组成部门和人员依照本规则，按照各自职责，各司其职，各负其责，通力协作，密切配合。</w:t>
      </w:r>
    </w:p>
    <w:p>
      <w:pPr>
        <w:pStyle w:val="4"/>
        <w:spacing w:afterLines="0"/>
        <w:rPr>
          <w:rFonts w:hint="eastAsia" w:ascii="仿宋_GB2312" w:hAnsi="仿宋_GB2312" w:eastAsia="仿宋_GB2312" w:cs="仿宋_GB2312"/>
          <w:sz w:val="32"/>
          <w:szCs w:val="40"/>
          <w:lang w:eastAsia="zh-CN"/>
        </w:rPr>
      </w:pPr>
    </w:p>
    <w:p>
      <w:pPr>
        <w:pStyle w:val="4"/>
        <w:numPr>
          <w:ilvl w:val="0"/>
          <w:numId w:val="0"/>
        </w:numPr>
        <w:spacing w:afterLines="0" w:line="600" w:lineRule="exact"/>
        <w:ind w:firstLine="0"/>
        <w:jc w:val="center"/>
        <w:rPr>
          <w:rFonts w:hint="eastAsia" w:ascii="黑体" w:hAnsi="黑体" w:eastAsia="黑体" w:cs="黑体"/>
          <w:spacing w:val="8"/>
          <w:kern w:val="0"/>
          <w:sz w:val="32"/>
          <w:szCs w:val="32"/>
          <w:lang w:val="en-US" w:eastAsia="zh-CN"/>
        </w:rPr>
      </w:pPr>
      <w:r>
        <w:rPr>
          <w:rFonts w:hint="eastAsia" w:ascii="黑体" w:hAnsi="黑体" w:eastAsia="黑体" w:cs="黑体"/>
          <w:spacing w:val="8"/>
          <w:kern w:val="0"/>
          <w:sz w:val="32"/>
          <w:szCs w:val="32"/>
          <w:lang w:val="en-US" w:eastAsia="zh-CN"/>
        </w:rPr>
        <w:t>第三章 工作协调机制</w:t>
      </w:r>
    </w:p>
    <w:p>
      <w:pPr>
        <w:pStyle w:val="4"/>
        <w:spacing w:afterLines="0" w:line="600" w:lineRule="exact"/>
        <w:ind w:firstLine="640"/>
        <w:rPr>
          <w:rFonts w:hint="eastAsia" w:ascii="仿宋_GB2312" w:hAnsi="宋体" w:eastAsia="仿宋_GB2312" w:cs="宋体"/>
          <w:b w:val="0"/>
          <w:bCs w:val="0"/>
          <w:spacing w:val="0"/>
          <w:kern w:val="0"/>
          <w:sz w:val="32"/>
          <w:szCs w:val="32"/>
          <w:lang w:val="en-US" w:eastAsia="zh-CN"/>
        </w:rPr>
      </w:pPr>
      <w:r>
        <w:rPr>
          <w:rFonts w:hint="eastAsia" w:ascii="仿宋_GB2312" w:hAnsi="宋体" w:eastAsia="仿宋_GB2312" w:cs="宋体"/>
          <w:b w:val="0"/>
          <w:bCs w:val="0"/>
          <w:spacing w:val="0"/>
          <w:kern w:val="0"/>
          <w:sz w:val="32"/>
          <w:szCs w:val="32"/>
          <w:lang w:eastAsia="zh-CN"/>
        </w:rPr>
        <w:t>第十二条  国务院经济普查办公室</w:t>
      </w:r>
      <w:r>
        <w:rPr>
          <w:rFonts w:hint="eastAsia" w:ascii="仿宋_GB2312" w:hAnsi="宋体" w:eastAsia="仿宋_GB2312" w:cs="宋体"/>
          <w:b w:val="0"/>
          <w:bCs w:val="0"/>
          <w:spacing w:val="0"/>
          <w:kern w:val="0"/>
          <w:sz w:val="32"/>
          <w:szCs w:val="32"/>
          <w:lang w:val="en-US" w:eastAsia="zh-CN"/>
        </w:rPr>
        <w:t>建立普查工作协调机制，通过工作调度、简报、会议等形式掌握工作进度并及时予以通报，协调解决具体问题，推动普查工作开展。</w:t>
      </w:r>
    </w:p>
    <w:p>
      <w:pPr>
        <w:pStyle w:val="4"/>
        <w:spacing w:afterLines="0" w:line="600" w:lineRule="exact"/>
        <w:ind w:firstLine="640"/>
        <w:rPr>
          <w:rFonts w:hint="eastAsia" w:ascii="仿宋_GB2312" w:hAnsi="宋体" w:eastAsia="仿宋_GB2312" w:cs="宋体"/>
          <w:b w:val="0"/>
          <w:bCs w:val="0"/>
          <w:spacing w:val="0"/>
          <w:kern w:val="0"/>
          <w:sz w:val="32"/>
          <w:szCs w:val="32"/>
          <w:lang w:val="en-US" w:eastAsia="zh-CN"/>
        </w:rPr>
      </w:pPr>
      <w:r>
        <w:rPr>
          <w:rFonts w:hint="eastAsia" w:ascii="仿宋_GB2312" w:hAnsi="宋体" w:eastAsia="仿宋_GB2312" w:cs="宋体"/>
          <w:b w:val="0"/>
          <w:bCs w:val="0"/>
          <w:spacing w:val="0"/>
          <w:kern w:val="0"/>
          <w:sz w:val="32"/>
          <w:szCs w:val="32"/>
          <w:lang w:eastAsia="zh-CN"/>
        </w:rPr>
        <w:t>第</w:t>
      </w:r>
      <w:r>
        <w:rPr>
          <w:rFonts w:hint="eastAsia" w:ascii="仿宋_GB2312" w:hAnsi="宋体" w:eastAsia="仿宋_GB2312" w:cs="宋体"/>
          <w:b w:val="0"/>
          <w:bCs w:val="0"/>
          <w:spacing w:val="0"/>
          <w:kern w:val="0"/>
          <w:sz w:val="32"/>
          <w:szCs w:val="32"/>
          <w:lang w:val="en-US" w:eastAsia="zh-CN"/>
        </w:rPr>
        <w:t>十三</w:t>
      </w:r>
      <w:r>
        <w:rPr>
          <w:rFonts w:hint="eastAsia" w:ascii="仿宋_GB2312" w:hAnsi="宋体" w:eastAsia="仿宋_GB2312" w:cs="宋体"/>
          <w:b w:val="0"/>
          <w:bCs w:val="0"/>
          <w:spacing w:val="0"/>
          <w:kern w:val="0"/>
          <w:sz w:val="32"/>
          <w:szCs w:val="32"/>
          <w:lang w:eastAsia="zh-CN"/>
        </w:rPr>
        <w:t xml:space="preserve">条  </w:t>
      </w:r>
      <w:r>
        <w:rPr>
          <w:rFonts w:hint="eastAsia" w:ascii="仿宋_GB2312" w:hAnsi="宋体" w:eastAsia="仿宋_GB2312" w:cs="宋体"/>
          <w:b w:val="0"/>
          <w:bCs w:val="0"/>
          <w:spacing w:val="0"/>
          <w:kern w:val="0"/>
          <w:sz w:val="32"/>
          <w:szCs w:val="32"/>
          <w:lang w:val="en-US" w:eastAsia="zh-CN"/>
        </w:rPr>
        <w:t>各成员单位应根据本部门普查工作职责，研究推动和有效协调本部门本系统普查工作，及时向国务院经济普查办公室通报突发情况和问题，全力配合工作调度，积极参与联合督促检查和基层调研等工作。</w:t>
      </w:r>
    </w:p>
    <w:p>
      <w:pPr>
        <w:pStyle w:val="4"/>
        <w:spacing w:afterLines="0" w:line="600" w:lineRule="exact"/>
        <w:ind w:firstLine="640"/>
        <w:rPr>
          <w:rFonts w:hint="eastAsia" w:ascii="仿宋_GB2312" w:hAnsi="宋体" w:eastAsia="仿宋_GB2312" w:cs="宋体"/>
          <w:b w:val="0"/>
          <w:bCs w:val="0"/>
          <w:spacing w:val="0"/>
          <w:kern w:val="0"/>
          <w:sz w:val="32"/>
          <w:szCs w:val="32"/>
          <w:lang w:val="en-US" w:eastAsia="zh-CN"/>
        </w:rPr>
      </w:pPr>
      <w:r>
        <w:rPr>
          <w:rFonts w:hint="eastAsia" w:ascii="仿宋_GB2312" w:hAnsi="宋体" w:eastAsia="仿宋_GB2312" w:cs="宋体"/>
          <w:b w:val="0"/>
          <w:bCs w:val="0"/>
          <w:spacing w:val="0"/>
          <w:kern w:val="0"/>
          <w:sz w:val="32"/>
          <w:szCs w:val="32"/>
          <w:lang w:eastAsia="zh-CN"/>
        </w:rPr>
        <w:t>第</w:t>
      </w:r>
      <w:r>
        <w:rPr>
          <w:rFonts w:hint="eastAsia" w:ascii="仿宋_GB2312" w:hAnsi="宋体" w:eastAsia="仿宋_GB2312" w:cs="宋体"/>
          <w:b w:val="0"/>
          <w:bCs w:val="0"/>
          <w:spacing w:val="0"/>
          <w:kern w:val="0"/>
          <w:sz w:val="32"/>
          <w:szCs w:val="32"/>
          <w:lang w:val="en-US" w:eastAsia="zh-CN"/>
        </w:rPr>
        <w:t>十四</w:t>
      </w:r>
      <w:r>
        <w:rPr>
          <w:rFonts w:hint="eastAsia" w:ascii="仿宋_GB2312" w:hAnsi="宋体" w:eastAsia="仿宋_GB2312" w:cs="宋体"/>
          <w:b w:val="0"/>
          <w:bCs w:val="0"/>
          <w:spacing w:val="0"/>
          <w:kern w:val="0"/>
          <w:sz w:val="32"/>
          <w:szCs w:val="32"/>
          <w:lang w:eastAsia="zh-CN"/>
        </w:rPr>
        <w:t xml:space="preserve">条  </w:t>
      </w:r>
      <w:r>
        <w:rPr>
          <w:rFonts w:hint="eastAsia" w:ascii="仿宋_GB2312" w:hAnsi="宋体" w:eastAsia="仿宋_GB2312" w:cs="宋体"/>
          <w:b w:val="0"/>
          <w:bCs w:val="0"/>
          <w:spacing w:val="0"/>
          <w:kern w:val="0"/>
          <w:sz w:val="32"/>
          <w:szCs w:val="32"/>
          <w:lang w:val="en-US" w:eastAsia="zh-CN"/>
        </w:rPr>
        <w:t>各内设工作组应落实工作职责，加强协作配合，按照职责分工共同推动完成普查各项任务，及时向国务院经济普查办公室报告工作进展和主要问题，提供相关工作及会议材料。</w:t>
      </w:r>
    </w:p>
    <w:p>
      <w:pPr>
        <w:pStyle w:val="4"/>
        <w:keepNext w:val="0"/>
        <w:keepLines w:val="0"/>
        <w:pageBreakBefore w:val="0"/>
        <w:widowControl w:val="0"/>
        <w:kinsoku/>
        <w:wordWrap/>
        <w:overflowPunct/>
        <w:topLinePunct w:val="0"/>
        <w:autoSpaceDE/>
        <w:autoSpaceDN/>
        <w:bidi w:val="0"/>
        <w:adjustRightInd/>
        <w:snapToGrid/>
        <w:spacing w:afterLines="0" w:line="600" w:lineRule="exact"/>
        <w:ind w:left="0" w:leftChars="0" w:firstLine="640" w:firstLineChars="200"/>
        <w:textAlignment w:val="auto"/>
        <w:rPr>
          <w:rFonts w:hint="eastAsia" w:ascii="仿宋_GB2312" w:hAnsi="宋体" w:eastAsia="仿宋_GB2312" w:cs="宋体"/>
          <w:b w:val="0"/>
          <w:bCs w:val="0"/>
          <w:spacing w:val="0"/>
          <w:kern w:val="0"/>
          <w:sz w:val="32"/>
          <w:szCs w:val="32"/>
          <w:lang w:val="en-US" w:eastAsia="zh-CN"/>
        </w:rPr>
      </w:pPr>
      <w:r>
        <w:rPr>
          <w:rFonts w:hint="eastAsia" w:ascii="仿宋_GB2312" w:hAnsi="宋体" w:eastAsia="仿宋_GB2312" w:cs="宋体"/>
          <w:b w:val="0"/>
          <w:bCs w:val="0"/>
          <w:spacing w:val="0"/>
          <w:kern w:val="0"/>
          <w:sz w:val="32"/>
          <w:szCs w:val="32"/>
          <w:lang w:eastAsia="zh-CN"/>
        </w:rPr>
        <w:t>第</w:t>
      </w:r>
      <w:r>
        <w:rPr>
          <w:rFonts w:hint="eastAsia" w:ascii="仿宋_GB2312" w:hAnsi="宋体" w:eastAsia="仿宋_GB2312" w:cs="宋体"/>
          <w:b w:val="0"/>
          <w:bCs w:val="0"/>
          <w:spacing w:val="0"/>
          <w:kern w:val="0"/>
          <w:sz w:val="32"/>
          <w:szCs w:val="32"/>
          <w:lang w:val="en-US" w:eastAsia="zh-CN"/>
        </w:rPr>
        <w:t>十五</w:t>
      </w:r>
      <w:r>
        <w:rPr>
          <w:rFonts w:hint="eastAsia" w:ascii="仿宋_GB2312" w:hAnsi="宋体" w:eastAsia="仿宋_GB2312" w:cs="宋体"/>
          <w:b w:val="0"/>
          <w:bCs w:val="0"/>
          <w:spacing w:val="0"/>
          <w:kern w:val="0"/>
          <w:sz w:val="32"/>
          <w:szCs w:val="32"/>
          <w:lang w:eastAsia="zh-CN"/>
        </w:rPr>
        <w:t>条  国务院经济普查办公室各成员单位及内设工作组设联络员，具体负责日常工作联系与协调。</w:t>
      </w:r>
    </w:p>
    <w:p>
      <w:pPr>
        <w:pStyle w:val="4"/>
        <w:keepNext w:val="0"/>
        <w:keepLines w:val="0"/>
        <w:pageBreakBefore w:val="0"/>
        <w:widowControl w:val="0"/>
        <w:kinsoku/>
        <w:wordWrap/>
        <w:overflowPunct/>
        <w:topLinePunct w:val="0"/>
        <w:autoSpaceDE/>
        <w:autoSpaceDN/>
        <w:bidi w:val="0"/>
        <w:adjustRightInd/>
        <w:snapToGrid/>
        <w:spacing w:afterLines="0" w:line="600" w:lineRule="exact"/>
        <w:ind w:left="0" w:leftChars="0" w:firstLine="640" w:firstLineChars="200"/>
        <w:textAlignment w:val="auto"/>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第十六条  国务院经济普查办公室建立问题解答机制。由综合组牵头及时</w:t>
      </w:r>
      <w:r>
        <w:rPr>
          <w:rFonts w:hint="eastAsia" w:ascii="仿宋_GB2312" w:hAnsi="宋体" w:eastAsia="仿宋_GB2312" w:cs="宋体"/>
          <w:b w:val="0"/>
          <w:bCs w:val="0"/>
          <w:spacing w:val="0"/>
          <w:kern w:val="0"/>
          <w:sz w:val="32"/>
          <w:szCs w:val="32"/>
          <w:lang w:val="en-US" w:eastAsia="zh-CN"/>
        </w:rPr>
        <w:t>办理回复省级经济普查机构反映的有关问题，各相关工作组应主动配合做好问题解答。</w:t>
      </w:r>
    </w:p>
    <w:p>
      <w:pPr>
        <w:pStyle w:val="4"/>
        <w:spacing w:afterLines="0"/>
        <w:rPr>
          <w:rFonts w:hint="eastAsia" w:ascii="仿宋_GB2312" w:hAnsi="仿宋_GB2312" w:eastAsia="仿宋_GB2312" w:cs="仿宋_GB2312"/>
          <w:sz w:val="32"/>
          <w:szCs w:val="40"/>
          <w:lang w:eastAsia="zh-CN"/>
        </w:rPr>
      </w:pPr>
    </w:p>
    <w:p>
      <w:pPr>
        <w:adjustRightInd w:val="0"/>
        <w:snapToGrid w:val="0"/>
        <w:spacing w:afterLines="0" w:line="600" w:lineRule="exact"/>
        <w:ind w:firstLine="0"/>
        <w:jc w:val="center"/>
        <w:rPr>
          <w:rFonts w:hint="eastAsia" w:ascii="黑体" w:hAnsi="宋体" w:eastAsia="黑体" w:cs="宋体"/>
          <w:b w:val="0"/>
          <w:bCs w:val="0"/>
          <w:spacing w:val="8"/>
          <w:kern w:val="0"/>
          <w:sz w:val="32"/>
          <w:szCs w:val="32"/>
        </w:rPr>
      </w:pPr>
      <w:r>
        <w:rPr>
          <w:rFonts w:hint="eastAsia" w:ascii="黑体" w:hAnsi="宋体" w:eastAsia="黑体" w:cs="宋体"/>
          <w:b w:val="0"/>
          <w:bCs w:val="0"/>
          <w:spacing w:val="8"/>
          <w:kern w:val="0"/>
          <w:sz w:val="32"/>
          <w:szCs w:val="32"/>
        </w:rPr>
        <w:t>第</w:t>
      </w:r>
      <w:r>
        <w:rPr>
          <w:rFonts w:hint="eastAsia" w:ascii="黑体" w:hAnsi="宋体" w:eastAsia="黑体" w:cs="宋体"/>
          <w:b w:val="0"/>
          <w:bCs w:val="0"/>
          <w:spacing w:val="8"/>
          <w:kern w:val="0"/>
          <w:sz w:val="32"/>
          <w:szCs w:val="32"/>
          <w:lang w:eastAsia="zh-CN"/>
        </w:rPr>
        <w:t>四</w:t>
      </w:r>
      <w:r>
        <w:rPr>
          <w:rFonts w:hint="eastAsia" w:ascii="黑体" w:hAnsi="宋体" w:eastAsia="黑体" w:cs="宋体"/>
          <w:b w:val="0"/>
          <w:bCs w:val="0"/>
          <w:spacing w:val="8"/>
          <w:kern w:val="0"/>
          <w:sz w:val="32"/>
          <w:szCs w:val="32"/>
        </w:rPr>
        <w:t>章</w:t>
      </w:r>
      <w:r>
        <w:rPr>
          <w:rFonts w:hint="eastAsia" w:ascii="黑体" w:hAnsi="宋体" w:eastAsia="黑体" w:cs="宋体"/>
          <w:b w:val="0"/>
          <w:bCs w:val="0"/>
          <w:spacing w:val="8"/>
          <w:kern w:val="0"/>
          <w:sz w:val="32"/>
          <w:szCs w:val="32"/>
          <w:lang w:val="en-US" w:eastAsia="zh-CN"/>
        </w:rPr>
        <w:t xml:space="preserve">  </w:t>
      </w:r>
      <w:r>
        <w:rPr>
          <w:rFonts w:hint="eastAsia" w:ascii="黑体" w:hAnsi="宋体" w:eastAsia="黑体" w:cs="宋体"/>
          <w:b w:val="0"/>
          <w:bCs w:val="0"/>
          <w:spacing w:val="8"/>
          <w:kern w:val="0"/>
          <w:sz w:val="32"/>
          <w:szCs w:val="32"/>
        </w:rPr>
        <w:t>会议制度</w:t>
      </w:r>
    </w:p>
    <w:p>
      <w:pPr>
        <w:pStyle w:val="4"/>
        <w:spacing w:afterLines="0" w:line="600" w:lineRule="exact"/>
        <w:ind w:firstLine="640"/>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第十七条  国务院经济普查办公室实行办公室全体会议、主任办公会议和专题会议制度。</w:t>
      </w:r>
    </w:p>
    <w:p>
      <w:pPr>
        <w:pStyle w:val="4"/>
        <w:spacing w:afterLines="0" w:line="600" w:lineRule="exact"/>
        <w:ind w:firstLine="640"/>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第十八条  国务院经济普查办公室全体会议由主任、副主任召集并主持，参会人员为主任、副主任及成员。主要传达上级指示、通报重要事项、审议重大事宜、部署重要工作。根据需要召开。</w:t>
      </w:r>
    </w:p>
    <w:p>
      <w:pPr>
        <w:pStyle w:val="4"/>
        <w:spacing w:afterLines="0" w:line="600" w:lineRule="exact"/>
        <w:ind w:firstLine="640"/>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第十九条  主任办公会议由主任、副主任或受主任委托的办公室成员召集并主持，参会人员为主任、副主任和有关人员。主要通报工作进度，研究、处理工作中的重要问题。根据需要召开。</w:t>
      </w:r>
    </w:p>
    <w:p>
      <w:pPr>
        <w:pStyle w:val="4"/>
        <w:spacing w:afterLines="0" w:line="600" w:lineRule="exact"/>
        <w:ind w:firstLine="640"/>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第二十条  专题会议由主任、副主任或受主任委托的办公室成员召集并主持，主要研究、协调和处理工作中的专门问题。根据需要召开。</w:t>
      </w:r>
    </w:p>
    <w:p>
      <w:pPr>
        <w:pStyle w:val="4"/>
        <w:spacing w:afterLines="0" w:line="600" w:lineRule="exact"/>
        <w:ind w:firstLine="640"/>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第二十一条  国务院经济普查办公室全体会议和主任办公会议的议题由会议召集人确定，会议的组织工作由综合组负责，会议纪要由召集人签发。</w:t>
      </w:r>
    </w:p>
    <w:p>
      <w:pPr>
        <w:pStyle w:val="4"/>
        <w:spacing w:afterLines="0" w:line="600" w:lineRule="exact"/>
        <w:ind w:firstLine="640"/>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专题会议的议题由召集人确定，会议的组织工作和会议纪要的撰写由相关工作组负责，会议纪要由召集人签发。</w:t>
      </w:r>
    </w:p>
    <w:p>
      <w:pPr>
        <w:pStyle w:val="4"/>
        <w:spacing w:afterLines="0" w:line="600" w:lineRule="exact"/>
        <w:ind w:firstLine="640"/>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第二十二条  会议召集人应责成</w:t>
      </w:r>
      <w:r>
        <w:rPr>
          <w:rFonts w:hint="eastAsia" w:ascii="仿宋_GB2312" w:hAnsi="宋体" w:eastAsia="仿宋_GB2312" w:cs="宋体"/>
          <w:b w:val="0"/>
          <w:bCs w:val="0"/>
          <w:spacing w:val="0"/>
          <w:kern w:val="0"/>
          <w:sz w:val="32"/>
          <w:szCs w:val="32"/>
          <w:lang w:val="en-US" w:eastAsia="zh-CN"/>
        </w:rPr>
        <w:t>会议议题汇报单位</w:t>
      </w:r>
      <w:r>
        <w:rPr>
          <w:rFonts w:hint="eastAsia" w:ascii="仿宋_GB2312" w:hAnsi="宋体" w:eastAsia="仿宋_GB2312" w:cs="宋体"/>
          <w:b w:val="0"/>
          <w:bCs w:val="0"/>
          <w:spacing w:val="0"/>
          <w:kern w:val="0"/>
          <w:sz w:val="32"/>
          <w:szCs w:val="32"/>
          <w:lang w:eastAsia="zh-CN"/>
        </w:rPr>
        <w:t>提前</w:t>
      </w:r>
      <w:r>
        <w:rPr>
          <w:rFonts w:hint="default" w:ascii="仿宋_GB2312" w:hAnsi="宋体" w:eastAsia="仿宋_GB2312" w:cs="宋体"/>
          <w:b w:val="0"/>
          <w:bCs w:val="0"/>
          <w:spacing w:val="0"/>
          <w:kern w:val="0"/>
          <w:sz w:val="32"/>
          <w:szCs w:val="32"/>
          <w:lang w:val="en" w:eastAsia="zh-CN"/>
        </w:rPr>
        <w:t>1</w:t>
      </w:r>
      <w:r>
        <w:rPr>
          <w:rFonts w:hint="eastAsia" w:ascii="仿宋_GB2312" w:hAnsi="宋体" w:eastAsia="仿宋_GB2312" w:cs="宋体"/>
          <w:b w:val="0"/>
          <w:bCs w:val="0"/>
          <w:spacing w:val="0"/>
          <w:kern w:val="0"/>
          <w:sz w:val="32"/>
          <w:szCs w:val="32"/>
          <w:lang w:val="en" w:eastAsia="zh-CN"/>
        </w:rPr>
        <w:t>—</w:t>
      </w:r>
      <w:r>
        <w:rPr>
          <w:rFonts w:hint="eastAsia" w:ascii="仿宋_GB2312" w:hAnsi="宋体" w:eastAsia="仿宋_GB2312" w:cs="宋体"/>
          <w:b w:val="0"/>
          <w:bCs w:val="0"/>
          <w:spacing w:val="0"/>
          <w:kern w:val="0"/>
          <w:sz w:val="32"/>
          <w:szCs w:val="32"/>
          <w:lang w:eastAsia="zh-CN"/>
        </w:rPr>
        <w:t>2天将会议讨论文件提交与会人员，以便准备意见。</w:t>
      </w:r>
    </w:p>
    <w:p>
      <w:pPr>
        <w:pStyle w:val="4"/>
        <w:spacing w:afterLines="0"/>
        <w:rPr>
          <w:rFonts w:hint="eastAsia" w:ascii="仿宋_GB2312" w:hAnsi="仿宋_GB2312" w:eastAsia="仿宋_GB2312" w:cs="仿宋_GB2312"/>
          <w:sz w:val="32"/>
          <w:szCs w:val="40"/>
          <w:lang w:eastAsia="zh-CN"/>
        </w:rPr>
      </w:pPr>
    </w:p>
    <w:p>
      <w:pPr>
        <w:widowControl w:val="0"/>
        <w:adjustRightInd w:val="0"/>
        <w:snapToGrid w:val="0"/>
        <w:spacing w:afterLines="0" w:line="600" w:lineRule="exact"/>
        <w:ind w:firstLine="0"/>
        <w:jc w:val="center"/>
        <w:rPr>
          <w:rFonts w:hint="eastAsia" w:ascii="黑体" w:hAnsi="宋体" w:eastAsia="黑体" w:cs="宋体"/>
          <w:b w:val="0"/>
          <w:bCs w:val="0"/>
          <w:spacing w:val="8"/>
          <w:kern w:val="0"/>
          <w:sz w:val="32"/>
          <w:szCs w:val="32"/>
        </w:rPr>
      </w:pPr>
      <w:r>
        <w:rPr>
          <w:rFonts w:hint="eastAsia" w:ascii="黑体" w:hAnsi="宋体" w:eastAsia="黑体" w:cs="宋体"/>
          <w:b w:val="0"/>
          <w:bCs w:val="0"/>
          <w:spacing w:val="8"/>
          <w:kern w:val="0"/>
          <w:sz w:val="32"/>
          <w:szCs w:val="32"/>
        </w:rPr>
        <w:t>第</w:t>
      </w:r>
      <w:r>
        <w:rPr>
          <w:rFonts w:hint="eastAsia" w:ascii="黑体" w:hAnsi="宋体" w:eastAsia="黑体" w:cs="宋体"/>
          <w:b w:val="0"/>
          <w:bCs w:val="0"/>
          <w:spacing w:val="8"/>
          <w:kern w:val="0"/>
          <w:sz w:val="32"/>
          <w:szCs w:val="32"/>
          <w:lang w:eastAsia="zh-CN"/>
        </w:rPr>
        <w:t>五</w:t>
      </w:r>
      <w:r>
        <w:rPr>
          <w:rFonts w:hint="eastAsia" w:ascii="黑体" w:hAnsi="宋体" w:eastAsia="黑体" w:cs="宋体"/>
          <w:b w:val="0"/>
          <w:bCs w:val="0"/>
          <w:spacing w:val="8"/>
          <w:kern w:val="0"/>
          <w:sz w:val="32"/>
          <w:szCs w:val="32"/>
        </w:rPr>
        <w:t>章</w:t>
      </w:r>
      <w:r>
        <w:rPr>
          <w:rFonts w:hint="eastAsia" w:ascii="黑体" w:hAnsi="宋体" w:eastAsia="黑体" w:cs="宋体"/>
          <w:b w:val="0"/>
          <w:bCs w:val="0"/>
          <w:spacing w:val="8"/>
          <w:kern w:val="0"/>
          <w:sz w:val="32"/>
          <w:szCs w:val="32"/>
          <w:lang w:val="en-US" w:eastAsia="zh-CN"/>
        </w:rPr>
        <w:t xml:space="preserve">  </w:t>
      </w:r>
      <w:r>
        <w:rPr>
          <w:rFonts w:hint="eastAsia" w:ascii="黑体" w:hAnsi="宋体" w:eastAsia="黑体" w:cs="宋体"/>
          <w:b w:val="0"/>
          <w:bCs w:val="0"/>
          <w:spacing w:val="8"/>
          <w:kern w:val="0"/>
          <w:sz w:val="32"/>
          <w:szCs w:val="32"/>
        </w:rPr>
        <w:t>公文管理与归档</w:t>
      </w:r>
    </w:p>
    <w:p>
      <w:pPr>
        <w:pStyle w:val="4"/>
        <w:keepNext w:val="0"/>
        <w:keepLines w:val="0"/>
        <w:pageBreakBefore w:val="0"/>
        <w:widowControl w:val="0"/>
        <w:kinsoku/>
        <w:wordWrap/>
        <w:overflowPunct/>
        <w:topLinePunct w:val="0"/>
        <w:autoSpaceDE/>
        <w:autoSpaceDN/>
        <w:bidi w:val="0"/>
        <w:adjustRightInd/>
        <w:snapToGrid/>
        <w:spacing w:afterLines="0" w:line="600" w:lineRule="exact"/>
        <w:ind w:firstLine="640" w:firstLineChars="200"/>
        <w:textAlignment w:val="auto"/>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第二十三条  国务院经济普查办公室行文种类分为：请示（国经普办请示）、报告（国经普办报告）、通知（国经普办字）、函（国经普办函）、通告、会议纪要（分为全体会议、主任办公会议、专题会议纪要）、简报等</w:t>
      </w:r>
      <w:r>
        <w:rPr>
          <w:rFonts w:hint="eastAsia" w:ascii="仿宋_GB2312" w:hAnsi="宋体" w:eastAsia="仿宋_GB2312" w:cs="宋体"/>
          <w:b w:val="0"/>
          <w:bCs w:val="0"/>
          <w:spacing w:val="0"/>
          <w:kern w:val="0"/>
          <w:sz w:val="32"/>
          <w:szCs w:val="32"/>
          <w:lang w:val="en-US" w:eastAsia="zh-CN"/>
        </w:rPr>
        <w:t>7</w:t>
      </w:r>
      <w:r>
        <w:rPr>
          <w:rFonts w:hint="eastAsia" w:ascii="仿宋_GB2312" w:hAnsi="宋体" w:eastAsia="仿宋_GB2312" w:cs="宋体"/>
          <w:b w:val="0"/>
          <w:bCs w:val="0"/>
          <w:spacing w:val="0"/>
          <w:kern w:val="0"/>
          <w:sz w:val="32"/>
          <w:szCs w:val="32"/>
          <w:lang w:eastAsia="zh-CN"/>
        </w:rPr>
        <w:t>种。</w:t>
      </w:r>
    </w:p>
    <w:p>
      <w:pPr>
        <w:pStyle w:val="4"/>
        <w:keepNext w:val="0"/>
        <w:keepLines w:val="0"/>
        <w:pageBreakBefore w:val="0"/>
        <w:widowControl w:val="0"/>
        <w:kinsoku/>
        <w:wordWrap/>
        <w:overflowPunct/>
        <w:topLinePunct w:val="0"/>
        <w:autoSpaceDE/>
        <w:autoSpaceDN/>
        <w:bidi w:val="0"/>
        <w:adjustRightInd/>
        <w:snapToGrid/>
        <w:spacing w:afterLines="0" w:line="600" w:lineRule="exact"/>
        <w:ind w:firstLine="640" w:firstLineChars="200"/>
        <w:textAlignment w:val="auto"/>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第二十四条  国务院经济普查办公室的公文批办工作由综合组归口管理。办公室公文实行网上办文，</w:t>
      </w:r>
      <w:r>
        <w:rPr>
          <w:rFonts w:hint="eastAsia" w:ascii="仿宋_GB2312" w:hAnsi="宋体" w:eastAsia="仿宋_GB2312" w:cs="宋体"/>
          <w:b w:val="0"/>
          <w:bCs w:val="0"/>
          <w:spacing w:val="0"/>
          <w:kern w:val="0"/>
          <w:sz w:val="32"/>
          <w:szCs w:val="32"/>
          <w:lang w:val="zh-CN" w:eastAsia="zh-CN"/>
        </w:rPr>
        <w:t>统一使用“国家统计局政务办公综合平台”，并严格按照办公系统中“国务院第五次全国经济普查领导小组办公室”公文审批规程进行流转。</w:t>
      </w:r>
    </w:p>
    <w:p>
      <w:pPr>
        <w:pStyle w:val="4"/>
        <w:keepNext w:val="0"/>
        <w:keepLines w:val="0"/>
        <w:pageBreakBefore w:val="0"/>
        <w:widowControl w:val="0"/>
        <w:kinsoku/>
        <w:wordWrap/>
        <w:overflowPunct/>
        <w:topLinePunct w:val="0"/>
        <w:autoSpaceDE/>
        <w:autoSpaceDN/>
        <w:bidi w:val="0"/>
        <w:adjustRightInd/>
        <w:snapToGrid/>
        <w:spacing w:afterLines="0" w:line="600" w:lineRule="exact"/>
        <w:ind w:firstLine="640" w:firstLineChars="200"/>
        <w:textAlignment w:val="auto"/>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第二十五条  以国务院经济普查办公室名义发文，由公文承办工作组负责人审核，综合组核稿，国务院经济普查办公室主任签发。</w:t>
      </w:r>
    </w:p>
    <w:p>
      <w:pPr>
        <w:pStyle w:val="4"/>
        <w:keepNext w:val="0"/>
        <w:keepLines w:val="0"/>
        <w:pageBreakBefore w:val="0"/>
        <w:widowControl w:val="0"/>
        <w:kinsoku/>
        <w:wordWrap/>
        <w:overflowPunct/>
        <w:topLinePunct w:val="0"/>
        <w:autoSpaceDE/>
        <w:autoSpaceDN/>
        <w:bidi w:val="0"/>
        <w:adjustRightInd/>
        <w:snapToGrid/>
        <w:spacing w:afterLines="0" w:line="600" w:lineRule="exact"/>
        <w:ind w:firstLine="640" w:firstLineChars="200"/>
        <w:textAlignment w:val="auto"/>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发文内容涉及其他部门职权范围，承办工作组应主动与相关部门协商一致。</w:t>
      </w:r>
    </w:p>
    <w:p>
      <w:pPr>
        <w:pStyle w:val="4"/>
        <w:keepNext w:val="0"/>
        <w:keepLines w:val="0"/>
        <w:pageBreakBefore w:val="0"/>
        <w:widowControl w:val="0"/>
        <w:kinsoku/>
        <w:wordWrap/>
        <w:overflowPunct/>
        <w:topLinePunct w:val="0"/>
        <w:autoSpaceDE/>
        <w:autoSpaceDN/>
        <w:bidi w:val="0"/>
        <w:adjustRightInd/>
        <w:snapToGrid/>
        <w:spacing w:afterLines="0" w:line="600" w:lineRule="exact"/>
        <w:ind w:firstLine="640" w:firstLineChars="200"/>
        <w:textAlignment w:val="auto"/>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报国务院或国务院经济普查领导小组审批的公文，由国务院经济普查领导小组副组长签发。</w:t>
      </w:r>
    </w:p>
    <w:p>
      <w:pPr>
        <w:pStyle w:val="4"/>
        <w:keepNext w:val="0"/>
        <w:keepLines w:val="0"/>
        <w:pageBreakBefore w:val="0"/>
        <w:widowControl w:val="0"/>
        <w:kinsoku/>
        <w:wordWrap/>
        <w:overflowPunct/>
        <w:topLinePunct w:val="0"/>
        <w:autoSpaceDE/>
        <w:autoSpaceDN/>
        <w:bidi w:val="0"/>
        <w:adjustRightInd/>
        <w:snapToGrid/>
        <w:spacing w:afterLines="0" w:line="600" w:lineRule="exact"/>
        <w:ind w:firstLine="640" w:firstLineChars="200"/>
        <w:textAlignment w:val="auto"/>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国务院经济普查办公室内设工作组不得以工作组名义对外行文。</w:t>
      </w:r>
    </w:p>
    <w:p>
      <w:pPr>
        <w:pStyle w:val="4"/>
        <w:keepNext w:val="0"/>
        <w:keepLines w:val="0"/>
        <w:pageBreakBefore w:val="0"/>
        <w:widowControl w:val="0"/>
        <w:kinsoku/>
        <w:wordWrap/>
        <w:overflowPunct/>
        <w:topLinePunct w:val="0"/>
        <w:autoSpaceDE/>
        <w:autoSpaceDN/>
        <w:bidi w:val="0"/>
        <w:adjustRightInd/>
        <w:snapToGrid/>
        <w:spacing w:afterLines="0" w:line="600" w:lineRule="exact"/>
        <w:ind w:firstLine="640" w:firstLineChars="200"/>
        <w:textAlignment w:val="auto"/>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第二十六条  各工作组负责人应对文稿内容进行认真审核，并亲自签报，如遇特殊情况可委托其他负责人签报。</w:t>
      </w:r>
    </w:p>
    <w:p>
      <w:pPr>
        <w:pStyle w:val="4"/>
        <w:keepNext w:val="0"/>
        <w:keepLines w:val="0"/>
        <w:pageBreakBefore w:val="0"/>
        <w:widowControl w:val="0"/>
        <w:kinsoku/>
        <w:wordWrap/>
        <w:overflowPunct/>
        <w:topLinePunct w:val="0"/>
        <w:autoSpaceDE/>
        <w:autoSpaceDN/>
        <w:bidi w:val="0"/>
        <w:adjustRightInd/>
        <w:snapToGrid/>
        <w:spacing w:afterLines="0" w:line="600" w:lineRule="exact"/>
        <w:ind w:firstLine="640" w:firstLineChars="200"/>
        <w:textAlignment w:val="auto"/>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已经签发的公文，需作实质性修改的，应报原签发人复审。</w:t>
      </w:r>
    </w:p>
    <w:p>
      <w:pPr>
        <w:pStyle w:val="4"/>
        <w:keepNext w:val="0"/>
        <w:keepLines w:val="0"/>
        <w:pageBreakBefore w:val="0"/>
        <w:widowControl w:val="0"/>
        <w:kinsoku/>
        <w:wordWrap/>
        <w:overflowPunct/>
        <w:topLinePunct w:val="0"/>
        <w:autoSpaceDE/>
        <w:autoSpaceDN/>
        <w:bidi w:val="0"/>
        <w:adjustRightInd/>
        <w:snapToGrid/>
        <w:spacing w:afterLines="0" w:line="600" w:lineRule="exact"/>
        <w:ind w:firstLine="640" w:firstLineChars="200"/>
        <w:textAlignment w:val="auto"/>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第二十七条  国务院经济普查办公室公文的发送和分阅范围：</w:t>
      </w:r>
    </w:p>
    <w:p>
      <w:pPr>
        <w:pStyle w:val="4"/>
        <w:keepNext w:val="0"/>
        <w:keepLines w:val="0"/>
        <w:pageBreakBefore w:val="0"/>
        <w:widowControl w:val="0"/>
        <w:kinsoku/>
        <w:wordWrap/>
        <w:overflowPunct/>
        <w:topLinePunct w:val="0"/>
        <w:autoSpaceDE/>
        <w:autoSpaceDN/>
        <w:bidi w:val="0"/>
        <w:adjustRightInd/>
        <w:snapToGrid/>
        <w:spacing w:afterLines="0" w:line="600" w:lineRule="exact"/>
        <w:ind w:firstLine="640" w:firstLineChars="200"/>
        <w:textAlignment w:val="auto"/>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（一）请示：发送上级机关。分阅主任、副主任和有关人员。</w:t>
      </w:r>
    </w:p>
    <w:p>
      <w:pPr>
        <w:pStyle w:val="4"/>
        <w:keepNext w:val="0"/>
        <w:keepLines w:val="0"/>
        <w:pageBreakBefore w:val="0"/>
        <w:widowControl w:val="0"/>
        <w:kinsoku/>
        <w:wordWrap/>
        <w:overflowPunct/>
        <w:topLinePunct w:val="0"/>
        <w:autoSpaceDE/>
        <w:autoSpaceDN/>
        <w:bidi w:val="0"/>
        <w:adjustRightInd/>
        <w:snapToGrid/>
        <w:spacing w:afterLines="0" w:line="600" w:lineRule="exact"/>
        <w:ind w:firstLine="640" w:firstLineChars="200"/>
        <w:textAlignment w:val="auto"/>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（二）报告：发送上级机关。分阅主任、副主任和有关人员。</w:t>
      </w:r>
    </w:p>
    <w:p>
      <w:pPr>
        <w:pStyle w:val="4"/>
        <w:keepNext w:val="0"/>
        <w:keepLines w:val="0"/>
        <w:pageBreakBefore w:val="0"/>
        <w:widowControl w:val="0"/>
        <w:kinsoku/>
        <w:wordWrap/>
        <w:overflowPunct/>
        <w:topLinePunct w:val="0"/>
        <w:autoSpaceDE/>
        <w:autoSpaceDN/>
        <w:bidi w:val="0"/>
        <w:adjustRightInd/>
        <w:snapToGrid/>
        <w:spacing w:afterLines="0" w:line="600" w:lineRule="exact"/>
        <w:ind w:firstLine="640" w:firstLineChars="200"/>
        <w:textAlignment w:val="auto"/>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（三）通知：根据需要发送各省级普查机构、国务院经济普查办公室组成部门以及有关单位。分阅主任、副主任、成员和有关人员。</w:t>
      </w:r>
    </w:p>
    <w:p>
      <w:pPr>
        <w:pStyle w:val="4"/>
        <w:keepNext w:val="0"/>
        <w:keepLines w:val="0"/>
        <w:pageBreakBefore w:val="0"/>
        <w:widowControl w:val="0"/>
        <w:kinsoku/>
        <w:wordWrap/>
        <w:overflowPunct/>
        <w:topLinePunct w:val="0"/>
        <w:autoSpaceDE/>
        <w:autoSpaceDN/>
        <w:bidi w:val="0"/>
        <w:adjustRightInd/>
        <w:snapToGrid/>
        <w:spacing w:afterLines="0" w:line="600" w:lineRule="exact"/>
        <w:ind w:firstLine="640" w:firstLineChars="200"/>
        <w:textAlignment w:val="auto"/>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（四）函：根据主（抄）送机关发送有关部门或单位。分阅办公室全体人员。</w:t>
      </w:r>
    </w:p>
    <w:p>
      <w:pPr>
        <w:pStyle w:val="4"/>
        <w:keepNext w:val="0"/>
        <w:keepLines w:val="0"/>
        <w:pageBreakBefore w:val="0"/>
        <w:widowControl w:val="0"/>
        <w:kinsoku/>
        <w:wordWrap/>
        <w:overflowPunct/>
        <w:topLinePunct w:val="0"/>
        <w:autoSpaceDE/>
        <w:autoSpaceDN/>
        <w:bidi w:val="0"/>
        <w:adjustRightInd/>
        <w:snapToGrid/>
        <w:spacing w:afterLines="0" w:line="600" w:lineRule="exact"/>
        <w:ind w:firstLine="640" w:firstLineChars="200"/>
        <w:textAlignment w:val="auto"/>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（五）通告：根据需要可通过媒体向社会发布，也可在普查系统内部发布。</w:t>
      </w:r>
    </w:p>
    <w:p>
      <w:pPr>
        <w:pStyle w:val="4"/>
        <w:keepNext w:val="0"/>
        <w:keepLines w:val="0"/>
        <w:pageBreakBefore w:val="0"/>
        <w:widowControl w:val="0"/>
        <w:kinsoku/>
        <w:wordWrap/>
        <w:overflowPunct/>
        <w:topLinePunct w:val="0"/>
        <w:autoSpaceDE/>
        <w:autoSpaceDN/>
        <w:bidi w:val="0"/>
        <w:adjustRightInd/>
        <w:snapToGrid/>
        <w:spacing w:afterLines="0" w:line="600" w:lineRule="exact"/>
        <w:ind w:firstLine="640" w:firstLineChars="200"/>
        <w:textAlignment w:val="auto"/>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（六）会议纪要：发送国务院经济普查办公室主任、副主任及成员，各工作组组长、副组长；全体会议纪要，发送国务院经济普查办公室全体成员，分阅主任、副主任、成员和有关人员。</w:t>
      </w:r>
    </w:p>
    <w:p>
      <w:pPr>
        <w:pStyle w:val="4"/>
        <w:keepNext w:val="0"/>
        <w:keepLines w:val="0"/>
        <w:pageBreakBefore w:val="0"/>
        <w:widowControl w:val="0"/>
        <w:kinsoku/>
        <w:wordWrap/>
        <w:overflowPunct/>
        <w:topLinePunct w:val="0"/>
        <w:autoSpaceDE/>
        <w:autoSpaceDN/>
        <w:bidi w:val="0"/>
        <w:adjustRightInd/>
        <w:snapToGrid/>
        <w:spacing w:afterLines="0" w:line="600" w:lineRule="exact"/>
        <w:ind w:firstLine="640" w:firstLineChars="200"/>
        <w:textAlignment w:val="auto"/>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（七）简报：发送各省级普查机构，分阅主任、副主任、成员和有关人员；呈报领导小组副组长。</w:t>
      </w:r>
    </w:p>
    <w:p>
      <w:pPr>
        <w:pStyle w:val="4"/>
        <w:keepNext w:val="0"/>
        <w:keepLines w:val="0"/>
        <w:pageBreakBefore w:val="0"/>
        <w:widowControl w:val="0"/>
        <w:kinsoku/>
        <w:wordWrap/>
        <w:overflowPunct/>
        <w:topLinePunct w:val="0"/>
        <w:autoSpaceDE/>
        <w:autoSpaceDN/>
        <w:bidi w:val="0"/>
        <w:adjustRightInd/>
        <w:snapToGrid/>
        <w:spacing w:afterLines="0" w:line="600" w:lineRule="exact"/>
        <w:ind w:firstLine="640" w:firstLineChars="200"/>
        <w:textAlignment w:val="auto"/>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第二十八条  国务院经济普查办公室公文凡能够通过网络和办公系统传达的，原则上不印发纸质公文。</w:t>
      </w:r>
    </w:p>
    <w:p>
      <w:pPr>
        <w:pStyle w:val="4"/>
        <w:keepNext w:val="0"/>
        <w:keepLines w:val="0"/>
        <w:pageBreakBefore w:val="0"/>
        <w:widowControl w:val="0"/>
        <w:kinsoku/>
        <w:wordWrap/>
        <w:overflowPunct/>
        <w:topLinePunct w:val="0"/>
        <w:autoSpaceDE/>
        <w:autoSpaceDN/>
        <w:bidi w:val="0"/>
        <w:adjustRightInd/>
        <w:snapToGrid/>
        <w:spacing w:afterLines="0" w:line="600" w:lineRule="exact"/>
        <w:ind w:firstLine="640" w:firstLineChars="200"/>
        <w:textAlignment w:val="auto"/>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第二十九条  国务院经济普查办公室电子公文远程分发由综合组统一负责，纸质件分发由公文承办工作组负责。</w:t>
      </w:r>
    </w:p>
    <w:p>
      <w:pPr>
        <w:pStyle w:val="4"/>
        <w:keepNext w:val="0"/>
        <w:keepLines w:val="0"/>
        <w:pageBreakBefore w:val="0"/>
        <w:widowControl w:val="0"/>
        <w:kinsoku/>
        <w:wordWrap/>
        <w:overflowPunct/>
        <w:topLinePunct w:val="0"/>
        <w:autoSpaceDE/>
        <w:autoSpaceDN/>
        <w:bidi w:val="0"/>
        <w:adjustRightInd/>
        <w:snapToGrid/>
        <w:spacing w:afterLines="0" w:line="600" w:lineRule="exact"/>
        <w:ind w:firstLine="640" w:firstLineChars="200"/>
        <w:textAlignment w:val="auto"/>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公文承办工作组决定所承办的公文是否上网并在发文单上注明。公文签发后由综合组参照《第五次全国经济普查网维护管理办法》负责上网或以其他形式发布。</w:t>
      </w:r>
    </w:p>
    <w:p>
      <w:pPr>
        <w:pStyle w:val="4"/>
        <w:keepNext w:val="0"/>
        <w:keepLines w:val="0"/>
        <w:pageBreakBefore w:val="0"/>
        <w:widowControl w:val="0"/>
        <w:kinsoku/>
        <w:wordWrap/>
        <w:overflowPunct/>
        <w:topLinePunct w:val="0"/>
        <w:autoSpaceDE/>
        <w:autoSpaceDN/>
        <w:bidi w:val="0"/>
        <w:adjustRightInd/>
        <w:snapToGrid/>
        <w:spacing w:afterLines="0" w:line="600" w:lineRule="exact"/>
        <w:ind w:firstLine="640" w:firstLineChars="200"/>
        <w:textAlignment w:val="auto"/>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第三十条  公文承办工作组负责在公文签发后的1个月内向综合组归档。归档内容：签发人手签原件1份，正式公文3份。</w:t>
      </w:r>
    </w:p>
    <w:p>
      <w:pPr>
        <w:pStyle w:val="4"/>
        <w:keepNext w:val="0"/>
        <w:keepLines w:val="0"/>
        <w:pageBreakBefore w:val="0"/>
        <w:widowControl w:val="0"/>
        <w:kinsoku/>
        <w:wordWrap/>
        <w:overflowPunct/>
        <w:topLinePunct w:val="0"/>
        <w:autoSpaceDE/>
        <w:autoSpaceDN/>
        <w:bidi w:val="0"/>
        <w:adjustRightInd/>
        <w:snapToGrid/>
        <w:spacing w:afterLines="0" w:line="600" w:lineRule="exact"/>
        <w:ind w:firstLine="640" w:firstLineChars="200"/>
        <w:textAlignment w:val="auto"/>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第三十一条  外部来文的签收、登记、传阅、承办和归档工作由综合组负责。领导小组下发的公文、国务院有关部门及各省级普查机构报送且需办理的公文，由综合组按办文程序批转，并负责督办。</w:t>
      </w:r>
    </w:p>
    <w:p>
      <w:pPr>
        <w:pStyle w:val="4"/>
        <w:keepNext w:val="0"/>
        <w:keepLines w:val="0"/>
        <w:pageBreakBefore w:val="0"/>
        <w:widowControl w:val="0"/>
        <w:kinsoku/>
        <w:wordWrap/>
        <w:overflowPunct/>
        <w:topLinePunct w:val="0"/>
        <w:autoSpaceDE/>
        <w:autoSpaceDN/>
        <w:bidi w:val="0"/>
        <w:adjustRightInd/>
        <w:snapToGrid/>
        <w:spacing w:afterLines="0" w:line="600" w:lineRule="exact"/>
        <w:ind w:firstLine="640" w:firstLineChars="200"/>
        <w:textAlignment w:val="auto"/>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各工作组不得自行受理应由国务院经济普查办公室办理的公文。</w:t>
      </w:r>
    </w:p>
    <w:p>
      <w:pPr>
        <w:pStyle w:val="4"/>
        <w:keepNext w:val="0"/>
        <w:keepLines w:val="0"/>
        <w:pageBreakBefore w:val="0"/>
        <w:widowControl w:val="0"/>
        <w:kinsoku/>
        <w:wordWrap/>
        <w:overflowPunct/>
        <w:topLinePunct w:val="0"/>
        <w:autoSpaceDE/>
        <w:autoSpaceDN/>
        <w:bidi w:val="0"/>
        <w:adjustRightInd/>
        <w:snapToGrid/>
        <w:spacing w:afterLines="0" w:line="600" w:lineRule="exact"/>
        <w:ind w:firstLine="640" w:firstLineChars="200"/>
        <w:textAlignment w:val="auto"/>
        <w:rPr>
          <w:rFonts w:hint="eastAsia" w:ascii="仿宋_GB2312" w:hAnsi="宋体" w:eastAsia="仿宋_GB2312" w:cs="宋体"/>
          <w:b w:val="0"/>
          <w:bCs w:val="0"/>
          <w:spacing w:val="0"/>
          <w:kern w:val="0"/>
          <w:sz w:val="32"/>
          <w:szCs w:val="32"/>
          <w:lang w:eastAsia="zh-CN"/>
        </w:rPr>
      </w:pPr>
    </w:p>
    <w:p>
      <w:pPr>
        <w:widowControl w:val="0"/>
        <w:adjustRightInd w:val="0"/>
        <w:snapToGrid w:val="0"/>
        <w:spacing w:afterLines="0" w:line="600" w:lineRule="exact"/>
        <w:ind w:firstLine="0"/>
        <w:jc w:val="center"/>
        <w:rPr>
          <w:rFonts w:hint="eastAsia" w:ascii="黑体" w:hAnsi="宋体" w:eastAsia="黑体" w:cs="宋体"/>
          <w:b w:val="0"/>
          <w:bCs w:val="0"/>
          <w:spacing w:val="8"/>
          <w:kern w:val="0"/>
          <w:sz w:val="32"/>
          <w:szCs w:val="32"/>
        </w:rPr>
      </w:pPr>
      <w:r>
        <w:rPr>
          <w:rFonts w:hint="eastAsia" w:ascii="黑体" w:hAnsi="宋体" w:eastAsia="黑体" w:cs="宋体"/>
          <w:b w:val="0"/>
          <w:bCs w:val="0"/>
          <w:spacing w:val="8"/>
          <w:kern w:val="0"/>
          <w:sz w:val="32"/>
          <w:szCs w:val="32"/>
        </w:rPr>
        <w:t>第</w:t>
      </w:r>
      <w:r>
        <w:rPr>
          <w:rFonts w:hint="eastAsia" w:ascii="黑体" w:hAnsi="宋体" w:eastAsia="黑体" w:cs="宋体"/>
          <w:b w:val="0"/>
          <w:bCs w:val="0"/>
          <w:spacing w:val="8"/>
          <w:kern w:val="0"/>
          <w:sz w:val="32"/>
          <w:szCs w:val="32"/>
          <w:lang w:eastAsia="zh-CN"/>
        </w:rPr>
        <w:t>六</w:t>
      </w:r>
      <w:r>
        <w:rPr>
          <w:rFonts w:hint="eastAsia" w:ascii="黑体" w:hAnsi="宋体" w:eastAsia="黑体" w:cs="宋体"/>
          <w:b w:val="0"/>
          <w:bCs w:val="0"/>
          <w:spacing w:val="8"/>
          <w:kern w:val="0"/>
          <w:sz w:val="32"/>
          <w:szCs w:val="32"/>
        </w:rPr>
        <w:t>章</w:t>
      </w:r>
      <w:r>
        <w:rPr>
          <w:rFonts w:hint="eastAsia" w:ascii="黑体" w:hAnsi="宋体" w:eastAsia="黑体" w:cs="宋体"/>
          <w:b w:val="0"/>
          <w:bCs w:val="0"/>
          <w:spacing w:val="8"/>
          <w:kern w:val="0"/>
          <w:sz w:val="32"/>
          <w:szCs w:val="32"/>
          <w:lang w:val="en" w:eastAsia="zh-CN"/>
        </w:rPr>
        <w:t xml:space="preserve">  </w:t>
      </w:r>
      <w:r>
        <w:rPr>
          <w:rFonts w:hint="eastAsia" w:ascii="黑体" w:hAnsi="宋体" w:eastAsia="黑体" w:cs="宋体"/>
          <w:b w:val="0"/>
          <w:bCs w:val="0"/>
          <w:spacing w:val="8"/>
          <w:kern w:val="0"/>
          <w:sz w:val="32"/>
          <w:szCs w:val="32"/>
        </w:rPr>
        <w:t>印章管理和使用</w:t>
      </w:r>
    </w:p>
    <w:p>
      <w:pPr>
        <w:keepNext w:val="0"/>
        <w:keepLines w:val="0"/>
        <w:pageBreakBefore w:val="0"/>
        <w:widowControl w:val="0"/>
        <w:kinsoku/>
        <w:wordWrap/>
        <w:overflowPunct/>
        <w:topLinePunct w:val="0"/>
        <w:autoSpaceDE/>
        <w:autoSpaceDN/>
        <w:bidi w:val="0"/>
        <w:adjustRightInd w:val="0"/>
        <w:snapToGrid w:val="0"/>
        <w:spacing w:afterLines="0" w:line="600" w:lineRule="exact"/>
        <w:ind w:firstLine="640" w:firstLineChars="200"/>
        <w:textAlignment w:val="auto"/>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第三十二条  “国务院第五次全国经济普查领导小组”印章和“国务院第五次全国经济普查领导小组办公室”印章，由综合组指定专人负责保管和使用。</w:t>
      </w:r>
    </w:p>
    <w:p>
      <w:pPr>
        <w:keepNext w:val="0"/>
        <w:keepLines w:val="0"/>
        <w:pageBreakBefore w:val="0"/>
        <w:widowControl w:val="0"/>
        <w:kinsoku/>
        <w:wordWrap/>
        <w:overflowPunct/>
        <w:topLinePunct w:val="0"/>
        <w:autoSpaceDE/>
        <w:autoSpaceDN/>
        <w:bidi w:val="0"/>
        <w:adjustRightInd w:val="0"/>
        <w:snapToGrid w:val="0"/>
        <w:spacing w:afterLines="0" w:line="600" w:lineRule="exact"/>
        <w:ind w:firstLine="640" w:firstLineChars="200"/>
        <w:textAlignment w:val="auto"/>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第三十三条  建立并严格执行用印审批登记制度。</w:t>
      </w:r>
    </w:p>
    <w:p>
      <w:pPr>
        <w:keepNext w:val="0"/>
        <w:keepLines w:val="0"/>
        <w:pageBreakBefore w:val="0"/>
        <w:widowControl w:val="0"/>
        <w:kinsoku/>
        <w:wordWrap/>
        <w:overflowPunct/>
        <w:topLinePunct w:val="0"/>
        <w:autoSpaceDE/>
        <w:autoSpaceDN/>
        <w:bidi w:val="0"/>
        <w:adjustRightInd w:val="0"/>
        <w:snapToGrid w:val="0"/>
        <w:spacing w:afterLines="0" w:line="600" w:lineRule="exact"/>
        <w:ind w:firstLine="640" w:firstLineChars="200"/>
        <w:textAlignment w:val="auto"/>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使用国务院经济普查领导小组印章需经领导小组组长或组长委托的副组长在其职权范围内签批。使用国务院经济普查办公室印章需经主任或主任委托的副主任在其职权范围内签批。</w:t>
      </w:r>
    </w:p>
    <w:p>
      <w:pPr>
        <w:keepNext w:val="0"/>
        <w:keepLines w:val="0"/>
        <w:pageBreakBefore w:val="0"/>
        <w:widowControl w:val="0"/>
        <w:kinsoku/>
        <w:wordWrap/>
        <w:overflowPunct/>
        <w:topLinePunct w:val="0"/>
        <w:autoSpaceDE/>
        <w:autoSpaceDN/>
        <w:bidi w:val="0"/>
        <w:adjustRightInd w:val="0"/>
        <w:snapToGrid w:val="0"/>
        <w:spacing w:afterLines="0" w:line="600" w:lineRule="exact"/>
        <w:ind w:firstLine="640" w:firstLineChars="200"/>
        <w:textAlignment w:val="auto"/>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第三十四条  如需将印章或印模携出办公室，应由综合组负责派专人随同。</w:t>
      </w:r>
    </w:p>
    <w:p>
      <w:pPr>
        <w:pStyle w:val="4"/>
        <w:spacing w:afterLines="0"/>
        <w:rPr>
          <w:rFonts w:hint="eastAsia" w:ascii="仿宋_GB2312" w:hAnsi="仿宋_GB2312" w:eastAsia="仿宋_GB2312" w:cs="仿宋_GB2312"/>
          <w:sz w:val="32"/>
          <w:szCs w:val="40"/>
          <w:lang w:eastAsia="zh-CN"/>
        </w:rPr>
      </w:pPr>
    </w:p>
    <w:p>
      <w:pPr>
        <w:widowControl w:val="0"/>
        <w:adjustRightInd w:val="0"/>
        <w:snapToGrid w:val="0"/>
        <w:spacing w:afterLines="0" w:line="600" w:lineRule="exact"/>
        <w:ind w:firstLine="0"/>
        <w:jc w:val="center"/>
        <w:rPr>
          <w:rFonts w:ascii="黑体" w:hAnsi="宋体" w:eastAsia="黑体" w:cs="宋体"/>
          <w:b w:val="0"/>
          <w:bCs w:val="0"/>
          <w:kern w:val="0"/>
          <w:sz w:val="32"/>
          <w:szCs w:val="32"/>
        </w:rPr>
      </w:pPr>
      <w:r>
        <w:rPr>
          <w:rFonts w:hint="eastAsia" w:ascii="黑体" w:hAnsi="宋体" w:eastAsia="黑体" w:cs="宋体"/>
          <w:b w:val="0"/>
          <w:bCs w:val="0"/>
          <w:kern w:val="0"/>
          <w:sz w:val="32"/>
          <w:szCs w:val="32"/>
        </w:rPr>
        <w:t>第</w:t>
      </w:r>
      <w:r>
        <w:rPr>
          <w:rFonts w:hint="eastAsia" w:ascii="黑体" w:hAnsi="宋体" w:eastAsia="黑体" w:cs="宋体"/>
          <w:b w:val="0"/>
          <w:bCs w:val="0"/>
          <w:kern w:val="0"/>
          <w:sz w:val="32"/>
          <w:szCs w:val="32"/>
          <w:lang w:eastAsia="zh-CN"/>
        </w:rPr>
        <w:t>七</w:t>
      </w:r>
      <w:r>
        <w:rPr>
          <w:rFonts w:hint="eastAsia" w:ascii="黑体" w:hAnsi="宋体" w:eastAsia="黑体" w:cs="宋体"/>
          <w:b w:val="0"/>
          <w:bCs w:val="0"/>
          <w:kern w:val="0"/>
          <w:sz w:val="32"/>
          <w:szCs w:val="32"/>
        </w:rPr>
        <w:t>章</w:t>
      </w:r>
      <w:r>
        <w:rPr>
          <w:rFonts w:hint="eastAsia" w:ascii="黑体" w:hAnsi="宋体" w:eastAsia="黑体" w:cs="宋体"/>
          <w:b w:val="0"/>
          <w:bCs w:val="0"/>
          <w:kern w:val="0"/>
          <w:sz w:val="32"/>
          <w:szCs w:val="32"/>
          <w:lang w:val="en" w:eastAsia="zh-CN"/>
        </w:rPr>
        <w:t xml:space="preserve">  </w:t>
      </w:r>
      <w:r>
        <w:rPr>
          <w:rFonts w:hint="eastAsia" w:ascii="黑体" w:hAnsi="宋体" w:eastAsia="黑体" w:cs="宋体"/>
          <w:b w:val="0"/>
          <w:bCs w:val="0"/>
          <w:kern w:val="0"/>
          <w:sz w:val="32"/>
          <w:szCs w:val="32"/>
        </w:rPr>
        <w:t>工作纪律</w:t>
      </w:r>
    </w:p>
    <w:p>
      <w:pPr>
        <w:keepNext w:val="0"/>
        <w:keepLines w:val="0"/>
        <w:pageBreakBefore w:val="0"/>
        <w:widowControl w:val="0"/>
        <w:kinsoku/>
        <w:wordWrap/>
        <w:overflowPunct/>
        <w:topLinePunct w:val="0"/>
        <w:autoSpaceDE/>
        <w:autoSpaceDN/>
        <w:bidi w:val="0"/>
        <w:adjustRightInd w:val="0"/>
        <w:snapToGrid w:val="0"/>
        <w:spacing w:afterLines="0" w:line="600" w:lineRule="exact"/>
        <w:ind w:firstLine="640" w:firstLineChars="200"/>
        <w:textAlignment w:val="auto"/>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第三十五条  国务院经济普查办公室组成人员应当坚决贯彻执行党的路线方针政策，认真落实国务院经济普查办公室各项工作部署，严守纪律，做到有令必行，有禁必止。</w:t>
      </w:r>
    </w:p>
    <w:p>
      <w:pPr>
        <w:keepNext w:val="0"/>
        <w:keepLines w:val="0"/>
        <w:pageBreakBefore w:val="0"/>
        <w:widowControl w:val="0"/>
        <w:kinsoku/>
        <w:wordWrap/>
        <w:overflowPunct/>
        <w:topLinePunct w:val="0"/>
        <w:autoSpaceDE/>
        <w:autoSpaceDN/>
        <w:bidi w:val="0"/>
        <w:adjustRightInd w:val="0"/>
        <w:snapToGrid w:val="0"/>
        <w:spacing w:afterLines="0" w:line="600" w:lineRule="exact"/>
        <w:ind w:firstLine="640" w:firstLineChars="200"/>
        <w:textAlignment w:val="auto"/>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第三十六条  国务院经济普查办公室组成部门及人员要严格遵守国家法律法规，对在普查中所知悉的国家秘密和普查对象的商业秘密、个人信息，应当予以保密。</w:t>
      </w:r>
    </w:p>
    <w:p>
      <w:pPr>
        <w:keepNext w:val="0"/>
        <w:keepLines w:val="0"/>
        <w:pageBreakBefore w:val="0"/>
        <w:widowControl w:val="0"/>
        <w:kinsoku/>
        <w:wordWrap/>
        <w:overflowPunct/>
        <w:topLinePunct w:val="0"/>
        <w:autoSpaceDE/>
        <w:autoSpaceDN/>
        <w:bidi w:val="0"/>
        <w:adjustRightInd w:val="0"/>
        <w:snapToGrid w:val="0"/>
        <w:spacing w:afterLines="0" w:line="600" w:lineRule="exact"/>
        <w:ind w:firstLine="640" w:firstLineChars="200"/>
        <w:textAlignment w:val="auto"/>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第三十七条  国务院经济普查办公室主任、副主任外出，应按有关规定做好事前报告。</w:t>
      </w:r>
    </w:p>
    <w:p>
      <w:pPr>
        <w:keepNext w:val="0"/>
        <w:keepLines w:val="0"/>
        <w:pageBreakBefore w:val="0"/>
        <w:widowControl w:val="0"/>
        <w:kinsoku/>
        <w:wordWrap/>
        <w:overflowPunct/>
        <w:topLinePunct w:val="0"/>
        <w:autoSpaceDE/>
        <w:autoSpaceDN/>
        <w:bidi w:val="0"/>
        <w:adjustRightInd w:val="0"/>
        <w:snapToGrid w:val="0"/>
        <w:spacing w:afterLines="0" w:line="600" w:lineRule="exact"/>
        <w:ind w:firstLine="640" w:firstLineChars="200"/>
        <w:textAlignment w:val="auto"/>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国务院经济普查办公室各工作组组长、副组长外出，应按有关规定请示报告并做好工作安排。</w:t>
      </w:r>
    </w:p>
    <w:p>
      <w:pPr>
        <w:keepNext w:val="0"/>
        <w:keepLines w:val="0"/>
        <w:pageBreakBefore w:val="0"/>
        <w:widowControl w:val="0"/>
        <w:kinsoku/>
        <w:wordWrap/>
        <w:overflowPunct/>
        <w:topLinePunct w:val="0"/>
        <w:autoSpaceDE/>
        <w:autoSpaceDN/>
        <w:bidi w:val="0"/>
        <w:adjustRightInd w:val="0"/>
        <w:snapToGrid w:val="0"/>
        <w:spacing w:afterLines="0" w:line="600" w:lineRule="exact"/>
        <w:ind w:firstLine="640" w:firstLineChars="200"/>
        <w:textAlignment w:val="auto"/>
        <w:rPr>
          <w:rFonts w:hint="eastAsia" w:ascii="仿宋_GB2312" w:hAnsi="宋体" w:eastAsia="仿宋_GB2312" w:cs="宋体"/>
          <w:b w:val="0"/>
          <w:bCs w:val="0"/>
          <w:spacing w:val="0"/>
          <w:kern w:val="0"/>
          <w:sz w:val="32"/>
          <w:szCs w:val="32"/>
          <w:lang w:eastAsia="zh-CN"/>
        </w:rPr>
      </w:pPr>
      <w:r>
        <w:rPr>
          <w:rFonts w:hint="eastAsia" w:ascii="仿宋_GB2312" w:hAnsi="宋体" w:eastAsia="仿宋_GB2312" w:cs="宋体"/>
          <w:b w:val="0"/>
          <w:bCs w:val="0"/>
          <w:spacing w:val="0"/>
          <w:kern w:val="0"/>
          <w:sz w:val="32"/>
          <w:szCs w:val="32"/>
          <w:lang w:eastAsia="zh-CN"/>
        </w:rPr>
        <w:t>第三十八条  国务院经济普查办公室部分人员实行集中办公。集中办公人员的工作由国务院经济普查办公室实体型集中办公办事机构负责安排；日常考勤、年终考评在国务院经济普查办公室实体型集中办公办事机构进行；未经国务院经济普查办公室实体型集中办公办事机构负责人同意，集中人员原则上不得承担原单位工作。</w:t>
      </w:r>
    </w:p>
    <w:p>
      <w:pPr>
        <w:keepNext w:val="0"/>
        <w:keepLines w:val="0"/>
        <w:pageBreakBefore w:val="0"/>
        <w:widowControl w:val="0"/>
        <w:kinsoku/>
        <w:wordWrap/>
        <w:overflowPunct/>
        <w:topLinePunct w:val="0"/>
        <w:autoSpaceDE/>
        <w:autoSpaceDN/>
        <w:bidi w:val="0"/>
        <w:adjustRightInd w:val="0"/>
        <w:snapToGrid w:val="0"/>
        <w:spacing w:afterLines="0" w:line="600" w:lineRule="exact"/>
        <w:ind w:firstLine="640" w:firstLineChars="200"/>
        <w:textAlignment w:val="auto"/>
        <w:rPr>
          <w:rFonts w:hint="eastAsia" w:ascii="仿宋_GB2312" w:hAnsi="宋体" w:eastAsia="仿宋_GB2312" w:cs="宋体"/>
          <w:b w:val="0"/>
          <w:bCs w:val="0"/>
          <w:spacing w:val="0"/>
          <w:kern w:val="0"/>
          <w:sz w:val="32"/>
          <w:szCs w:val="32"/>
          <w:lang w:eastAsia="zh-CN"/>
        </w:rPr>
      </w:pPr>
    </w:p>
    <w:p>
      <w:pPr>
        <w:widowControl w:val="0"/>
        <w:adjustRightInd w:val="0"/>
        <w:snapToGrid w:val="0"/>
        <w:spacing w:afterLines="0" w:line="600" w:lineRule="exact"/>
        <w:ind w:firstLine="0"/>
        <w:jc w:val="center"/>
        <w:rPr>
          <w:rFonts w:hint="eastAsia" w:ascii="黑体" w:hAnsi="宋体" w:eastAsia="黑体" w:cs="宋体"/>
          <w:b w:val="0"/>
          <w:bCs w:val="0"/>
          <w:spacing w:val="8"/>
          <w:kern w:val="0"/>
          <w:sz w:val="32"/>
          <w:szCs w:val="32"/>
        </w:rPr>
      </w:pPr>
      <w:r>
        <w:rPr>
          <w:rFonts w:hint="eastAsia" w:ascii="黑体" w:hAnsi="宋体" w:eastAsia="黑体" w:cs="宋体"/>
          <w:b w:val="0"/>
          <w:bCs w:val="0"/>
          <w:spacing w:val="8"/>
          <w:kern w:val="0"/>
          <w:sz w:val="32"/>
          <w:szCs w:val="32"/>
        </w:rPr>
        <w:t>第</w:t>
      </w:r>
      <w:r>
        <w:rPr>
          <w:rFonts w:hint="eastAsia" w:ascii="黑体" w:hAnsi="宋体" w:eastAsia="黑体" w:cs="宋体"/>
          <w:b w:val="0"/>
          <w:bCs w:val="0"/>
          <w:spacing w:val="8"/>
          <w:kern w:val="0"/>
          <w:sz w:val="32"/>
          <w:szCs w:val="32"/>
          <w:lang w:eastAsia="zh-CN"/>
        </w:rPr>
        <w:t>八</w:t>
      </w:r>
      <w:r>
        <w:rPr>
          <w:rFonts w:hint="eastAsia" w:ascii="黑体" w:hAnsi="宋体" w:eastAsia="黑体" w:cs="宋体"/>
          <w:b w:val="0"/>
          <w:bCs w:val="0"/>
          <w:spacing w:val="8"/>
          <w:kern w:val="0"/>
          <w:sz w:val="32"/>
          <w:szCs w:val="32"/>
        </w:rPr>
        <w:t>章</w:t>
      </w:r>
      <w:r>
        <w:rPr>
          <w:rFonts w:hint="eastAsia" w:ascii="黑体" w:hAnsi="宋体" w:eastAsia="黑体" w:cs="宋体"/>
          <w:b w:val="0"/>
          <w:bCs w:val="0"/>
          <w:spacing w:val="8"/>
          <w:kern w:val="0"/>
          <w:sz w:val="32"/>
          <w:szCs w:val="32"/>
          <w:lang w:val="en-US" w:eastAsia="zh-CN"/>
        </w:rPr>
        <w:t xml:space="preserve">  </w:t>
      </w:r>
      <w:r>
        <w:rPr>
          <w:rFonts w:hint="eastAsia" w:ascii="黑体" w:hAnsi="宋体" w:eastAsia="黑体" w:cs="宋体"/>
          <w:b w:val="0"/>
          <w:bCs w:val="0"/>
          <w:spacing w:val="8"/>
          <w:kern w:val="0"/>
          <w:sz w:val="32"/>
          <w:szCs w:val="32"/>
        </w:rPr>
        <w:t>附</w:t>
      </w:r>
      <w:r>
        <w:rPr>
          <w:rFonts w:hint="eastAsia" w:ascii="黑体" w:hAnsi="宋体" w:eastAsia="黑体" w:cs="宋体"/>
          <w:b w:val="0"/>
          <w:bCs w:val="0"/>
          <w:spacing w:val="8"/>
          <w:kern w:val="0"/>
          <w:sz w:val="32"/>
          <w:szCs w:val="32"/>
          <w:lang w:val="en-US" w:eastAsia="zh-CN"/>
        </w:rPr>
        <w:t xml:space="preserve">  </w:t>
      </w:r>
      <w:r>
        <w:rPr>
          <w:rFonts w:hint="eastAsia" w:ascii="黑体" w:hAnsi="宋体" w:eastAsia="黑体" w:cs="宋体"/>
          <w:b w:val="0"/>
          <w:bCs w:val="0"/>
          <w:spacing w:val="8"/>
          <w:kern w:val="0"/>
          <w:sz w:val="32"/>
          <w:szCs w:val="32"/>
        </w:rPr>
        <w:t>则</w:t>
      </w:r>
    </w:p>
    <w:p>
      <w:pPr>
        <w:keepNext w:val="0"/>
        <w:keepLines w:val="0"/>
        <w:pageBreakBefore w:val="0"/>
        <w:widowControl w:val="0"/>
        <w:kinsoku/>
        <w:wordWrap/>
        <w:overflowPunct/>
        <w:topLinePunct w:val="0"/>
        <w:autoSpaceDE/>
        <w:autoSpaceDN/>
        <w:bidi w:val="0"/>
        <w:adjustRightInd w:val="0"/>
        <w:snapToGrid w:val="0"/>
        <w:spacing w:afterLines="0" w:line="600" w:lineRule="exact"/>
        <w:ind w:firstLine="640" w:firstLineChars="200"/>
        <w:textAlignment w:val="auto"/>
        <w:rPr>
          <w:rFonts w:hint="eastAsia" w:ascii="仿宋_GB2312" w:hAnsi="宋体" w:eastAsia="仿宋_GB2312" w:cs="宋体"/>
          <w:b w:val="0"/>
          <w:bCs w:val="0"/>
          <w:spacing w:val="0"/>
          <w:kern w:val="0"/>
          <w:sz w:val="32"/>
          <w:szCs w:val="32"/>
          <w:lang w:val="en" w:eastAsia="zh-CN"/>
        </w:rPr>
      </w:pPr>
      <w:r>
        <w:rPr>
          <w:rFonts w:hint="eastAsia" w:ascii="仿宋_GB2312" w:hAnsi="宋体" w:eastAsia="仿宋_GB2312" w:cs="宋体"/>
          <w:b w:val="0"/>
          <w:bCs w:val="0"/>
          <w:spacing w:val="0"/>
          <w:kern w:val="0"/>
          <w:sz w:val="32"/>
          <w:szCs w:val="32"/>
          <w:lang w:eastAsia="zh-CN"/>
        </w:rPr>
        <w:t>第三十九条  本规则由国务院经济普查办公室综合组负责解释，自印发之日起执行。</w:t>
      </w:r>
    </w:p>
    <w:p>
      <w:pPr>
        <w:spacing w:afterLines="0"/>
      </w:pPr>
    </w:p>
    <w:sectPr>
      <w:footerReference r:id="rId3" w:type="default"/>
      <w:pgSz w:w="11906" w:h="16838"/>
      <w:pgMar w:top="1871" w:right="1587" w:bottom="1701"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CDD56E"/>
    <w:rsid w:val="1D7AF3B5"/>
    <w:rsid w:val="4DA745C6"/>
    <w:rsid w:val="5E9CDFC2"/>
    <w:rsid w:val="5FFFBA5F"/>
    <w:rsid w:val="67CDD56E"/>
    <w:rsid w:val="6BBD612E"/>
    <w:rsid w:val="6C6FBD1E"/>
    <w:rsid w:val="747E63EE"/>
    <w:rsid w:val="7FEF2862"/>
    <w:rsid w:val="9DB98D9A"/>
    <w:rsid w:val="AEEFEE41"/>
    <w:rsid w:val="BFF3C06E"/>
    <w:rsid w:val="DA36C3DE"/>
    <w:rsid w:val="DDD687C3"/>
    <w:rsid w:val="DECF9774"/>
    <w:rsid w:val="EEF9C15B"/>
    <w:rsid w:val="EF73F88E"/>
    <w:rsid w:val="F51F71DD"/>
    <w:rsid w:val="FABF7A9D"/>
    <w:rsid w:val="FBFE17DD"/>
    <w:rsid w:val="FF7F3022"/>
    <w:rsid w:val="FFD361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spacing w:after="120" w:afterLines="0"/>
      <w:ind w:left="200" w:leftChars="200" w:firstLine="200" w:firstLineChars="200"/>
      <w:jc w:val="both"/>
    </w:pPr>
    <w:rPr>
      <w:rFonts w:ascii="Calibri" w:hAnsi="Calibri" w:eastAsia="宋体" w:cs="Times New Roman"/>
      <w:kern w:val="2"/>
      <w:sz w:val="21"/>
      <w:szCs w:val="24"/>
      <w:lang w:val="en-US" w:eastAsia="zh-CN" w:bidi="ar-SA"/>
    </w:rPr>
  </w:style>
  <w:style w:type="paragraph" w:styleId="3">
    <w:name w:val="Body Text Indent"/>
    <w:basedOn w:val="1"/>
    <w:next w:val="1"/>
    <w:qFormat/>
    <w:uiPriority w:val="99"/>
    <w:pPr>
      <w:adjustRightInd w:val="0"/>
      <w:spacing w:line="360" w:lineRule="atLeast"/>
      <w:ind w:firstLine="600"/>
      <w:textAlignment w:val="baseline"/>
    </w:pPr>
    <w:rPr>
      <w:kern w:val="0"/>
      <w:sz w:val="30"/>
      <w:szCs w:val="20"/>
    </w:rPr>
  </w:style>
  <w:style w:type="paragraph" w:styleId="4">
    <w:name w:val="Normal Indent"/>
    <w:basedOn w:val="1"/>
    <w:next w:val="5"/>
    <w:unhideWhenUsed/>
    <w:qFormat/>
    <w:uiPriority w:val="99"/>
    <w:pPr>
      <w:ind w:firstLine="420"/>
    </w:pPr>
  </w:style>
  <w:style w:type="paragraph" w:styleId="5">
    <w:name w:val="Body Text"/>
    <w:basedOn w:val="1"/>
    <w:qFormat/>
    <w:uiPriority w:val="0"/>
    <w:pPr>
      <w:spacing w:after="120" w:afterLines="0" w:afterAutospacing="0" w:line="600" w:lineRule="exact"/>
      <w:ind w:firstLine="883" w:firstLineChars="200"/>
    </w:pPr>
    <w:rPr>
      <w:rFonts w:ascii="仿宋_GB2312" w:hAnsi="仿宋_GB2312" w:eastAsia="仿宋_GB2312"/>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42</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2023-04-30T22:05:00Z</dcterms:created>
  <dc:creator>kylin</dc:creator>
  <cp:lastModifiedBy>kylin</cp:lastModifiedBy>
  <dcterms:modified xsi:type="dcterms:W3CDTF">2023-05-26T13:53:21Z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