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永修县1-10月农业农村总结及下一步工作打算</w:t>
      </w:r>
    </w:p>
    <w:p>
      <w:pPr>
        <w:pStyle w:val="3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1-10月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，在县委、县政府的坚强领导下，农口各部门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全面贯彻落实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县委乡村振兴“五个突出”战略部署和县政府建设“六个江西”具体举措，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深入实施“乡村振兴”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战略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以“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目标项目化、项目责任化、责任个人化”为主要抓手，为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打造长江经济带乡村振兴示范县奋力进取，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实现了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1-10月既定目标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1-10月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农业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农村领域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经济运行情况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1.社会经济总体情况。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据初步统计，我县前三季度农业总产值24.43亿元，可比增长5.06%，增速全市排位第二。其中种植业7.03亿元（28.8%），林业0.82亿元（3.4%），畜牧业4.35亿元（17.8%），渔业10.36亿元（42.4%），农林牧渔服务业1.87亿元（7.6%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2.经济指标总体情况。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全县省、市、县农业龙头企业共计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家，其中省级龙头企业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家、市级龙头企业22家、县级龙头企业2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家；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县已获得绿色食品认证47个、有机食品认证10个，完成2家绿色有机地理标志农产品标准化生产基地建设；我县新增农民合作社5家，新增家庭农场8家，使全县农民合作社和家庭农场总数分别达975家和767家。全县现有农机总动力40.81万千瓦，同比增长3.03万千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3.助企纾困总体情况。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截至10月底，全县共受理助企纾困申请事项264项，发放惠企资金9338万元。其中，受理“惠农信贷通”业务187项，发放贷款8765.5万元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，50万以上贷款审批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7家，为农业产业发展提供了资金保障。兑现完成纾困解难政策措施68万，受益企业10家。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二、农业产业发展情况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1.积极推进粮油生产。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我县积极扛稳粮食安全责任，提升粮食生产效能，成立粮食产业专家委员会，聘请江西省农业大学、省农科院和省农技推广中心知名专家担任委员，为我县粮食产业出谋划策，解决生产中遇到的技术难题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全县共完成粮食播种面积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57.7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万亩，其中：早稻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万亩，中稻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万亩、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晚稻9.2万，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杂粮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3.69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油菜收获面积12.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万亩，较上年增加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0.6万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亩，亩产101.72公斤，总产量1.27万吨。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全县2022年冬种油菜目标任务17万亩，截止当前，已完成播种面积13.5万亩。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2.稳步推进经济作物生产。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1-10月份以来，我县蔬菜播种面积71350亩，同比增长5.5%，产量16万吨，同比增长3.2%，产值95480万元，同比增长3.8%;茶叶采摘面积8571亩，同比增长12.3%，产值1187万元，同比增长6.9%；水果采摘面积52620亩，同比增长9.8%，产量57910吨，同比增长2.5%，产值22530万元，同比增长3.1%；2022年棉花种植面积3646.9亩，同比增长56.78%，产量369吨，同比增长41.4%，产值3792万元，同比增长37.55%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3.逐步推进畜牧业生产。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我县高度重视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畜牧业发展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，总体形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势平稳。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预计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1-10月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畜牧业完成产值约28500万元，同比增长12.2%。支撑目标完成主要有两方面因素：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出栏量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增长。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生猪出栏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13.5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万头，同比增长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11.9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；羊出栏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万头，同比增长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14.5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%；牛出栏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2140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头，同比增长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23.8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％；家禽出笼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万羽，同比增长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二是存栏量持续稳定。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生猪存栏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万头，同比增长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%；能繁母猪存栏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0.91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万头，同比增长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%；羊存栏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万头，同比增长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22.2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%；肉牛存栏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0.24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万头，同比增长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%；家禽存笼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万羽，同比增长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4.大力推进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稻虾综合种养产业发展。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今年共落实特种水产养殖面积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15.7万亩，其中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稻渔综合种养面积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12万亩，特种鱼类主套养面积3.7万亩，预计今年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1-10月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实现水产品总产量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，同比增幅20.26%，其中特种水产品产量2.3万吨。其中稻虾养殖面积达12万亩，万亩连片基地2个，千亩连片基地10个，百亩以上基地200余个，我县直接参与稻虾综合种养的劳动力达1000余人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，产值达4亿元以上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三、项目建设情况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县农业农村局负责牵头项目大会战中农业领域项目，农业领域共有10个，2022年计划总投资198272万元，已开工项目8个，投资计划合计148272万元，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月底投资超10亿元。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2021年高标准农田建设项目建设任务4万亩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如期交田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实际新建和提升高标准农田面积约4.05万亩，其中新建高标准农田面积1.3万亩，改造提升面积2.75万亩，预计新增耕地200余亩，建设前后耕地平均质量等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将提升0.3个点，预计新增粮食产能约90公斤/亩。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2022年高标准农田建设项目建设任务2万亩，计划投资0.6亿元，目前项目设计单位已经过公开招投标程序选定并且进场开始工作，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目前已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开工建设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lang w:val="en-US" w:eastAsia="zh-CN"/>
        </w:rPr>
        <w:t>四、人居环境治理提升情况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1.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新农村建设工作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开展情况。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庄整治建设正在开展以“七改”为主要内容的村庄整治建设，已完成改路24.67公里、改水183户、改厕274个、改房86栋、改沟14788米、改塘15座、植树400余株、安装路灯245盏。所有新农村建设点总体进度达85%，改房改水工程基本完成，改塘改厕改沟改路正在结合污水处理设施建设工作加速推进，墙体立面改造正在进行中，预计12月底前可完成；美丽宜居示范创建按照“四精”理念，选定了梅棠镇、三角乡创建全域美丽乡镇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马口镇长溪村河北组、虬津镇鄱坂村黄家组、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涂埠镇永北村山下罗家组、梅棠镇新庄村竹山组等17个村组正在开展美丽宜居示范村庄建设，总体进度达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；美丽活力乡村+民宿联动建设按照“产业发展建好美丽乡村、建好美丽乡村促进产业发展”的工作思路，选定八角岭垦殖场沙丰分场沙丰3组、综合组、滩溪镇东山村东山组打造民宿产业，通过盘活农村闲置场所，推动产村进一步融合，带动农民致富增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2.农村人居环境治理情况。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一是持续推进污水治理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我县成功申报中央生境环境水污染治理专项资金3400余万元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计划在60个村庄开展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生活污水深度处理设施建设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工作，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实现我县重点河湖水域水体得到有效治理和管护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；目前一期11个村庄污水项目正在施工建设；二期12个村庄污水项目已完成规划设计，正在准备招投标；三期项目还在规划设计中。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二是稳步推进“厕所革命”，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全县拥有卫生厕所的农户数量为73210户，新改（建）卫生厕所1550户，共涉及185个行政村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三是市场化推进农村生活垃圾治理，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县采用建设-运营-移交（BOT）方式，合作期15年的全县城乡环卫一化PPP项目正式运营，项目首期投资约为4592.09万元，运营期内设备翻新投资8376.39万元，15年累计总投资为1.3亿元。全县18个乡镇共清理和转运各类垃圾3万多吨，清理村内水塘569口，清理村内沟渠1785公里，清理畜禽养殖粪污等农业生产废弃物1022吨，发放宣传资料60221份，进一步引导群众主动参与环境整治、自觉维护村庄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lang w:val="en-US" w:eastAsia="zh-CN"/>
        </w:rPr>
        <w:t>五、存在的问题和困难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总的来说，当前我县农业农村领域经济运行态势良好，但也要看到一些不足，根据往年经验，农业农村经济运行过程中存在以下问题：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1.持续干旱影响粮油生产。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7月份以来，我县遭受持续高温干旱天气影响，导致部分粮食作物受灾严重，全年粮食总产预计较上年略有减产；当前正值油菜播种时期，持续干旱严重影响油菜出苗。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另外，干旱天气对蔬菜生产、水果成熟均会产生不同程度不利影响。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2.猪肉等畜牧水产农产品价格处于下行周期。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春节后至六月初，市场对猪牛羊肉、水产品的需求逐渐降低，价格也相对下滑，端午节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、国庆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前后消费量稍有回升，相应价格回升对畜牧养殖影响较大。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3.农业生产原材料上涨过快。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部分农业生产原料如化肥、农药、饲料等农资价格波动较大，上涨过快，甚至超过50%，这对农户生产成本产生较大压力，挫伤种养大户积极性，对提升农业生产效率不利。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4.受3-6月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>、9-10月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疫情影响销路不畅。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相当部分季节性农产品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销售受到今年春季疫情影响，如草莓、蔬菜、畜牧产品、小龙虾等，价格均受不同程度影响导致下滑。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5.绿色农业生产没有形成规模。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尽管我县绿色有机基地面积逐年扩大，但是绿色农业规模仍然偏小且生产基地较为分散，科技含量不高，没有形成集约化的规模经营，品牌带动效应不明显，造成生产的产品市场竞争力不高，大部分绿色农业企业创收能力较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农村人居环境整治长效管护目前没有法律法规上的依据，对群众的约束不够，整治效果容易反弹。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六、下一步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农业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农村工作目标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baseline"/>
        <w:rPr>
          <w:rFonts w:hint="default" w:ascii="Times New Roman" w:hAnsi="Times New Roman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lang w:val="en-US" w:eastAsia="zh-CN"/>
        </w:rPr>
        <w:t>我局将继续密切关注项目复工、企业复产等情况，关注企业安全生产，全力解决企业在今后生产过程中出现的困难和问题，帮助企业协调和解决相关问题，促进企业壮大发展。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下一步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是农业生产活动的重要时期，我县农业农村领域经济运行工作将主要围绕“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个提升”来推进。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1.粮食面积产量实现双提升。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力争落实好中、晚稻种植面积及杂粮种植面积，确保完成全年粮食生产任务，二是做好全年粮食收储工作，确保产量及商品量的稳中有升，并进一步做好中晚稻的收储准备工作。三是保质保量完成2022年油菜种植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2.绿色农业发展不断提升。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通过加大“二品一标”的宣传力度，引导生产主体积极申报绿色有机食品，同时加大对“二品一标”产品的证后监管力度和抽检频次。建设一批绿色标准生产基地，推动我县绿色农业发展。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3.畜牧水产业发展稳中有升。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克服非洲猪瘟、价格周期等不利因素带来的影响，积极落实省市畜牧业发展政策，引导我县畜牧业良性发展，确保存栏量出栏量（畜产品）同比增加。二是进一步打响“中国·稻虾乡里”产业集群效应，畅享鄱阳湖龙虾品牌，产值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4.农村建设领域全面提升。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包括农村建设领域各项指标如农村人居环境治理、农业面源污染治理、农业产业园建设等方面进入快速轨道，速度和质量得到全面提升。认真贯彻落实农村人居环境整治长效管护工作，不定期调度乡镇管护落实情况，充分发挥万村码上通5G+长效管护平台作用，改善村容村貌，使农村人居环境更加美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Tk3OGU5NWQ1ZTg3Y2YwYmRiYzkyMTFhZTc4MWUifQ=="/>
  </w:docVars>
  <w:rsids>
    <w:rsidRoot w:val="00000000"/>
    <w:rsid w:val="04B671DD"/>
    <w:rsid w:val="093042A1"/>
    <w:rsid w:val="0B684223"/>
    <w:rsid w:val="0C9E401A"/>
    <w:rsid w:val="0FB4622A"/>
    <w:rsid w:val="16246E92"/>
    <w:rsid w:val="16591926"/>
    <w:rsid w:val="17091BB9"/>
    <w:rsid w:val="17CF2EFD"/>
    <w:rsid w:val="1B5B7250"/>
    <w:rsid w:val="1DA75919"/>
    <w:rsid w:val="1E3528EC"/>
    <w:rsid w:val="1F3867EF"/>
    <w:rsid w:val="26B51F49"/>
    <w:rsid w:val="2C0729C2"/>
    <w:rsid w:val="2DCD2D80"/>
    <w:rsid w:val="2E143FD2"/>
    <w:rsid w:val="2E4B5291"/>
    <w:rsid w:val="2F44273B"/>
    <w:rsid w:val="30FB70B6"/>
    <w:rsid w:val="331F57AB"/>
    <w:rsid w:val="36086045"/>
    <w:rsid w:val="372C2DA6"/>
    <w:rsid w:val="37627916"/>
    <w:rsid w:val="37D0642B"/>
    <w:rsid w:val="386105C7"/>
    <w:rsid w:val="38AF6E76"/>
    <w:rsid w:val="39072E71"/>
    <w:rsid w:val="391C1226"/>
    <w:rsid w:val="39881CA2"/>
    <w:rsid w:val="3A8B257C"/>
    <w:rsid w:val="3AF119C2"/>
    <w:rsid w:val="434B6529"/>
    <w:rsid w:val="4556195B"/>
    <w:rsid w:val="48096AF9"/>
    <w:rsid w:val="49D729C8"/>
    <w:rsid w:val="4B51755D"/>
    <w:rsid w:val="4C4B656D"/>
    <w:rsid w:val="50175FD6"/>
    <w:rsid w:val="50F27837"/>
    <w:rsid w:val="51CE2237"/>
    <w:rsid w:val="52A203ED"/>
    <w:rsid w:val="54ED3680"/>
    <w:rsid w:val="57D16A8E"/>
    <w:rsid w:val="586911D0"/>
    <w:rsid w:val="58F6355B"/>
    <w:rsid w:val="59A240FF"/>
    <w:rsid w:val="5AB6231A"/>
    <w:rsid w:val="5B722C6C"/>
    <w:rsid w:val="61976A3D"/>
    <w:rsid w:val="64264FB9"/>
    <w:rsid w:val="651E1EC2"/>
    <w:rsid w:val="65FE4E5F"/>
    <w:rsid w:val="660F5F4B"/>
    <w:rsid w:val="6B276C25"/>
    <w:rsid w:val="70777A03"/>
    <w:rsid w:val="74962570"/>
    <w:rsid w:val="74C92769"/>
    <w:rsid w:val="779A797A"/>
    <w:rsid w:val="793254A1"/>
    <w:rsid w:val="7D05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spacing w:after="120" w:line="240" w:lineRule="auto"/>
      <w:ind w:firstLine="420" w:firstLineChars="200"/>
      <w:jc w:val="both"/>
      <w:textAlignment w:val="baseline"/>
    </w:pPr>
    <w:rPr>
      <w:rFonts w:ascii="Times New Roman" w:hAnsi="Times New Roman" w:eastAsia="仿宋_GB2312"/>
      <w:kern w:val="2"/>
      <w:sz w:val="30"/>
      <w:szCs w:val="21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 2"/>
    <w:basedOn w:val="1"/>
    <w:qFormat/>
    <w:uiPriority w:val="0"/>
    <w:pPr>
      <w:spacing w:after="120"/>
      <w:ind w:firstLine="420" w:firstLineChars="200"/>
    </w:pPr>
    <w:rPr>
      <w:rFonts w:ascii="Times New Roman" w:hAnsi="Times New Roman" w:eastAsia="仿宋_GB2312"/>
      <w:sz w:val="30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NormalCharacter"/>
    <w:link w:val="10"/>
    <w:semiHidden/>
    <w:qFormat/>
    <w:locked/>
    <w:uiPriority w:val="0"/>
  </w:style>
  <w:style w:type="paragraph" w:customStyle="1" w:styleId="10">
    <w:name w:val="UserStyle_0"/>
    <w:basedOn w:val="1"/>
    <w:link w:val="9"/>
    <w:semiHidden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a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3554</Words>
  <Characters>4001</Characters>
  <Lines>0</Lines>
  <Paragraphs>0</Paragraphs>
  <TotalTime>9</TotalTime>
  <ScaleCrop>false</ScaleCrop>
  <LinksUpToDate>false</LinksUpToDate>
  <CharactersWithSpaces>4001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2022-01-17T08:43:00Z</dcterms:created>
  <dc:creator>jml-ybg 12 3</dc:creator>
  <cp:lastModifiedBy>jmlnyj</cp:lastModifiedBy>
  <cp:lastPrinted>2022-06-11T04:08:00Z</cp:lastPrinted>
  <dcterms:modified xsi:type="dcterms:W3CDTF">2022-10-28T09:06:31Z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6D763D2B79FB41DCB44F181CCDBA3125</vt:lpwstr>
  </property>
</Properties>
</file>