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720" w:lineRule="atLeast"/>
        <w:ind w:left="0" w:right="0" w:firstLine="0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bookmarkStart w:id="0" w:name="OLE_LINK5"/>
      <w:bookmarkStart w:id="5" w:name="_GoBack"/>
      <w:r>
        <w:rPr>
          <w:rFonts w:hint="eastAsia" w:ascii="宋体" w:hAnsi="宋体"/>
          <w:b/>
          <w:bCs/>
          <w:spacing w:val="-10"/>
          <w:sz w:val="36"/>
          <w:szCs w:val="36"/>
        </w:rPr>
        <w:t>永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  <w:lang w:eastAsia="zh-CN"/>
        </w:rPr>
        <w:t>县</w:t>
      </w:r>
      <w:r>
        <w:rPr>
          <w:rFonts w:hint="eastAsia"/>
          <w:b/>
          <w:sz w:val="36"/>
          <w:szCs w:val="36"/>
          <w:lang w:val="en-US" w:eastAsia="zh-CN"/>
        </w:rPr>
        <w:t>最低生活保障办理指南</w:t>
      </w:r>
      <w:bookmarkEnd w:id="5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办理事项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城乡最低生活保障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持有本县户籍；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共同生活的家庭成员人均收入低于我县最低生活保障标准；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家庭财产状况符合我县规定的家庭。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1.申请书、承诺书、家庭经济状况查询授权书。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2.身份证、户口簿复印件（原件备查）。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3.如属大病重残家庭还需提供：重特大疾病患者需要提供县级（含县级）以上医院病历诊断书；残疾人需提供残疾证复印件（原件备查）。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4、其他与申请低保有关的材料。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保障标准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农村低保：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A类7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65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元/人.月，B类5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元/人.月，</w:t>
      </w:r>
      <w:bookmarkStart w:id="1" w:name="OLE_LINK1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C类</w:t>
      </w:r>
      <w:bookmarkEnd w:id="1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元/人.月，</w:t>
      </w:r>
      <w:bookmarkStart w:id="2" w:name="OLE_LINK3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D类</w:t>
      </w:r>
      <w:bookmarkEnd w:id="2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元/人.月,</w:t>
      </w:r>
      <w:bookmarkStart w:id="3" w:name="OLE_LINK4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E类</w:t>
      </w:r>
      <w:bookmarkEnd w:id="3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320元/人.月；城镇低保标准：A类9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元/人.月，B类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700</w:t>
      </w:r>
      <w:bookmarkStart w:id="4" w:name="OLE_LINK2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</w:t>
      </w:r>
      <w:bookmarkEnd w:id="4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C类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D类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520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E类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450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元/人.月。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五、办理流程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社会救助申请分为民政服务窗口申请(线下申请)和网络自助申请(线上申请)两种方式。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（一）窗口申请（线下申请）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申请最低生活保障，原则上以家庭为单位，由任一共同生活的家庭成员作为申请人，以家庭名义向其户籍所在地乡镇人民政府、街道办事处提出申请，提交办理资料。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（二）网络自助申请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1.打开支付宝，搜索并进入赣服通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2.在热门服务中找到社会救助小程序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3.根据实际情况选择本人申请或代理他人申请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4.填写申请单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5.完善个人信息并填写家庭成员信息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6.添加家庭成员信息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7.填写完成后进入人脸授权，根据实际情况选择远程授权或去授权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8.将远程授权二维码发给相关家庭成员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9.利用“扫一扫”授权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10.提交申请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六：办理地点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村(居）民委员会、乡镇人民政府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七：办理时间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工作日上午9:00-12:00   下午13;30-17:30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联系方式：0792-3232409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A89A5"/>
    <w:multiLevelType w:val="singleLevel"/>
    <w:tmpl w:val="CD2A89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jA3NDY1NWNkODdhMzYxYjI4YWFmOWRiNDZlYmEifQ=="/>
    <w:docVar w:name="KSO_WPS_MARK_KEY" w:val="429b6caf-de51-411b-af45-254fc3c1e3f5"/>
  </w:docVars>
  <w:rsids>
    <w:rsidRoot w:val="79DE4A5E"/>
    <w:rsid w:val="1D06513B"/>
    <w:rsid w:val="325C0EBD"/>
    <w:rsid w:val="79DE4A5E"/>
    <w:rsid w:val="7C7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pacing w:val="-2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702</Characters>
  <Lines>0</Lines>
  <Paragraphs>0</Paragraphs>
  <TotalTime>1</TotalTime>
  <ScaleCrop>false</ScaleCrop>
  <LinksUpToDate>false</LinksUpToDate>
  <CharactersWithSpaces>702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2023-12-21T07:49:00Z</dcterms:created>
  <dc:creator>避风塘堂主</dc:creator>
  <cp:lastModifiedBy>微风没有你的气息</cp:lastModifiedBy>
  <dcterms:modified xsi:type="dcterms:W3CDTF">2025-04-23T01:44:41Z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A8B84A52C7064C18A1F74AD7ADAD47B3_13</vt:lpwstr>
  </property>
</Properties>
</file>