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1B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第三部分  2023年度部门决算情况说明</w:t>
      </w:r>
    </w:p>
    <w:bookmarkEnd w:id="0"/>
    <w:p w14:paraId="1ECED5C6">
      <w:pPr>
        <w:ind w:firstLine="630"/>
        <w:jc w:val="left"/>
        <w:outlineLvl w:val="1"/>
        <w:rPr>
          <w:rFonts w:hint="eastAsia" w:ascii="黑体" w:hAnsi="黑体" w:eastAsia="黑体"/>
          <w:sz w:val="32"/>
          <w:szCs w:val="32"/>
        </w:rPr>
      </w:pPr>
    </w:p>
    <w:p w14:paraId="747D7ED2">
      <w:pPr>
        <w:ind w:firstLine="630"/>
        <w:jc w:val="left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九、预算绩效情况说明</w:t>
      </w:r>
    </w:p>
    <w:p w14:paraId="56FBA47F">
      <w:pPr>
        <w:autoSpaceDE w:val="0"/>
        <w:autoSpaceDN w:val="0"/>
        <w:adjustRightInd w:val="0"/>
        <w:spacing w:line="360" w:lineRule="auto"/>
        <w:ind w:firstLine="600"/>
        <w:jc w:val="left"/>
        <w:outlineLvl w:val="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（二）部门决算中项目绩效自评情况。</w:t>
      </w:r>
    </w:p>
    <w:p w14:paraId="1FEEED9F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绩效自评结果应用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和公开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情况</w:t>
      </w:r>
    </w:p>
    <w:p w14:paraId="48D4DAEF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本部门“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基础设施建设资金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”、“ 一事一议资金” 项目支出绩效自评结果如下：</w:t>
      </w:r>
    </w:p>
    <w:tbl>
      <w:tblPr>
        <w:tblStyle w:val="2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77"/>
        <w:gridCol w:w="603"/>
        <w:gridCol w:w="1620"/>
        <w:gridCol w:w="1380"/>
        <w:gridCol w:w="616"/>
        <w:gridCol w:w="851"/>
        <w:gridCol w:w="1147"/>
        <w:gridCol w:w="554"/>
        <w:gridCol w:w="666"/>
        <w:gridCol w:w="620"/>
        <w:gridCol w:w="619"/>
      </w:tblGrid>
      <w:tr w14:paraId="55FC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E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项目支出绩效自评表</w:t>
            </w:r>
          </w:p>
        </w:tc>
      </w:tr>
      <w:tr w14:paraId="09A7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（2023年度）</w:t>
            </w:r>
          </w:p>
        </w:tc>
      </w:tr>
      <w:tr w14:paraId="16DF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基础设施建设资金</w:t>
            </w:r>
          </w:p>
        </w:tc>
      </w:tr>
      <w:tr w14:paraId="14DF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江西恒丰企业集团公司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江西恒丰企业集团公司</w:t>
            </w:r>
          </w:p>
        </w:tc>
      </w:tr>
      <w:tr w14:paraId="355B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7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全年预算数A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全年执行数B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2990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A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473.131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473.131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042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5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473.13143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473.13143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 w14:paraId="077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254F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D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1、提升集团基础设施建设；2、提升道路通行能力，减少交通安全事故发生率；3、拆除违章建筑、做好土地征收补偿工作。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1、提升集团基础设施建设；2、提升道路通行能力，减少交通安全事故发生率；3、拆除违章建筑、做好土地征收补偿工作。</w:t>
            </w:r>
          </w:p>
        </w:tc>
      </w:tr>
      <w:tr w14:paraId="7629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06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三级指标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E7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5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及改进措施</w:t>
            </w:r>
          </w:p>
        </w:tc>
      </w:tr>
      <w:tr w14:paraId="0CF8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E58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C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土地整改费用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≤2800元/亩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B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E7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EE9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2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征地补偿款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≤4000元/亩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0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5A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7A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F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地质灾害及自建房整治费用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≤3200元/平方米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B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AB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554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9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基础设施改造建设费用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≤5万元/平方米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C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6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A5E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2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B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道路安全治理费用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≤6000元/次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9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F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7D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F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4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9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C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1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BB6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1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C7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2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5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D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2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61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3EFC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土地整改面积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≥232.14亩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232.14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B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51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065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F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道路安全隐患排查次数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6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1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EF6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5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5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D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土地征收面积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≥300亩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4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1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A86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A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4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地质灾害及自建房整治面积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≥215平方米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C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76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基础设施改造建设面积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≥180000平方米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186720.45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B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56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DC9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C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5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农村自建房规范率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4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1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56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F6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10BA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9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2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A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D6B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E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工程按期完成率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97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469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2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0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77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6CC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8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地质灾害发生时储备物资到位率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2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F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66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6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1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6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9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F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4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4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4C7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交通安全事故减少率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有待加强</w:t>
            </w:r>
          </w:p>
        </w:tc>
      </w:tr>
      <w:tr w14:paraId="4CDF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DF0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7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基础设施完好率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A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1FAA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2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2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6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E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9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F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6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BC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C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E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96.88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1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D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C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</w:pPr>
          </w:p>
          <w:p w14:paraId="702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</w:pPr>
          </w:p>
          <w:p w14:paraId="350F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项目支出绩效自评表</w:t>
            </w:r>
          </w:p>
        </w:tc>
      </w:tr>
      <w:tr w14:paraId="22B5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8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（2023年度）</w:t>
            </w:r>
          </w:p>
        </w:tc>
      </w:tr>
      <w:tr w14:paraId="1F3B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一事一议资金</w:t>
            </w:r>
          </w:p>
        </w:tc>
      </w:tr>
      <w:tr w14:paraId="5DD1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江西恒丰企业集团公司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江西恒丰企业集团公司</w:t>
            </w:r>
          </w:p>
        </w:tc>
      </w:tr>
      <w:tr w14:paraId="38BD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6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全年预算数A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全年执行数B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0FC9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E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499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C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 w14:paraId="3F31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0490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2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建设3个村级一事一议项目，包含沥青路一条、水泥路一条及水泥晒场一个，完善农村基础设施建设。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建设3个村级一事一议项目，包含沥青路一条、水泥路一条及水泥晒场一个，完善农村基础设施建设。</w:t>
            </w:r>
          </w:p>
        </w:tc>
      </w:tr>
      <w:tr w14:paraId="3BC3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99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三级指标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09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41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及改进措施</w:t>
            </w:r>
          </w:p>
        </w:tc>
      </w:tr>
      <w:tr w14:paraId="27F9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700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水泥晒场建设成本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≤9万元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6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DF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A5F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5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水泥路面铺设成本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≤16万元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E2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9A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B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3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沥青路面铺设成本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≤16万元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E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8B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E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C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0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1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1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8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E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6C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64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CD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C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1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0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C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4A8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水泥晒场建设面积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＝1073㎡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2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1C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8FB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铺设沥青路长度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＝390米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3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DB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78F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4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铺设水泥路长度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＝480米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E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EB2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8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E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资金拨付规范率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A3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0B7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6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A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4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50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E09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2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4.87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0D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4BA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6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8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项目按时完工率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8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1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196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6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9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1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9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6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6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943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3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1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提升村民出行便捷率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9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15D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A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7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5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4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32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FD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村民满意度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C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E8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99.87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A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622FF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OTkwNGU1ZTk1YTFmNWNhMTRjMGUxNDJlNDAxOTIifQ=="/>
  </w:docVars>
  <w:rsids>
    <w:rsidRoot w:val="78CC3C9D"/>
    <w:rsid w:val="78C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2024-11-08T01:51:00Z</dcterms:created>
  <dc:creator>郝以欣</dc:creator>
  <cp:lastModifiedBy>郝以欣</cp:lastModifiedBy>
  <dcterms:modified xsi:type="dcterms:W3CDTF">2024-11-08T01:54:20Z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6F7899B2CCC34FB58044B5B03B5FFE57_11</vt:lpwstr>
  </property>
</Properties>
</file>