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2023年度县工信局工作情况</w:t>
      </w:r>
    </w:p>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暨2024年工作打算</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3" w:leftChars="0" w:firstLine="643" w:firstLineChars="0"/>
        <w:textAlignment w:val="auto"/>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2023年工作情况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kern w:val="2"/>
          <w:sz w:val="32"/>
          <w:szCs w:val="32"/>
          <w:highlight w:val="none"/>
          <w:lang w:val="en-US" w:eastAsia="zh-CN" w:bidi="ar-SA"/>
        </w:rPr>
      </w:pPr>
      <w:r>
        <w:rPr>
          <w:rFonts w:hint="eastAsia" w:ascii="仿宋" w:hAnsi="仿宋" w:eastAsia="仿宋" w:cs="仿宋"/>
          <w:b w:val="0"/>
          <w:bCs w:val="0"/>
          <w:color w:val="000000"/>
          <w:kern w:val="2"/>
          <w:sz w:val="32"/>
          <w:szCs w:val="32"/>
          <w:highlight w:val="none"/>
          <w:lang w:val="en-US" w:eastAsia="zh-CN" w:bidi="ar-SA"/>
        </w:rPr>
        <w:t>2023年，在县委县政府的坚强领导下，我局认真贯彻落实省委“1269”行动计划和市委“9610”行动要求，大力实施工业强县战略，全力打造中部地区先进制造业示范县。荣获2023年全省中小企业数字化转型试点县；全市产业优化升级暨处置低效企业工作推进会、全市高新技术企业申报工作推进会、全市一季度工业项目集中开工签约仪式暨全市招商引资及项目建设推进大会在我县召开。会上，我县都作了典型发言。</w:t>
      </w:r>
    </w:p>
    <w:p>
      <w:pPr>
        <w:keepNext w:val="0"/>
        <w:keepLines w:val="0"/>
        <w:pageBreakBefore w:val="0"/>
        <w:widowControl w:val="0"/>
        <w:numPr>
          <w:ilvl w:val="0"/>
          <w:numId w:val="2"/>
        </w:numPr>
        <w:kinsoku/>
        <w:wordWrap/>
        <w:overflowPunct/>
        <w:topLinePunct w:val="0"/>
        <w:autoSpaceDE/>
        <w:autoSpaceDN/>
        <w:bidi w:val="0"/>
        <w:adjustRightInd/>
        <w:snapToGrid/>
        <w:ind w:left="197" w:leftChars="0" w:firstLine="643" w:firstLineChars="200"/>
        <w:jc w:val="left"/>
        <w:textAlignment w:val="auto"/>
      </w:pPr>
      <w:r>
        <w:rPr>
          <w:rFonts w:hint="eastAsia" w:ascii="仿宋" w:hAnsi="仿宋" w:eastAsia="仿宋" w:cs="仿宋"/>
          <w:b/>
          <w:bCs/>
          <w:color w:val="000000"/>
          <w:kern w:val="2"/>
          <w:sz w:val="32"/>
          <w:szCs w:val="32"/>
          <w:highlight w:val="none"/>
          <w:lang w:val="en-US" w:eastAsia="zh-CN" w:bidi="ar-SA"/>
        </w:rPr>
        <w:t>工业运行日益稳健</w:t>
      </w:r>
      <w:r>
        <w:rPr>
          <w:rFonts w:hint="eastAsia" w:ascii="仿宋" w:hAnsi="仿宋" w:eastAsia="仿宋" w:cs="仿宋"/>
          <w:b w:val="0"/>
          <w:bCs w:val="0"/>
          <w:color w:val="000000"/>
          <w:kern w:val="2"/>
          <w:sz w:val="32"/>
          <w:szCs w:val="32"/>
          <w:highlight w:val="none"/>
          <w:lang w:val="en-US" w:eastAsia="zh-CN" w:bidi="ar-SA"/>
        </w:rPr>
        <w:t>。</w:t>
      </w:r>
      <w:r>
        <w:rPr>
          <w:rFonts w:hint="eastAsia" w:ascii="仿宋" w:hAnsi="仿宋" w:eastAsia="仿宋" w:cs="仿宋"/>
          <w:sz w:val="32"/>
          <w:szCs w:val="32"/>
        </w:rPr>
        <w:t>①</w:t>
      </w:r>
      <w:r>
        <w:rPr>
          <w:rFonts w:hint="eastAsia" w:ascii="仿宋" w:hAnsi="仿宋" w:eastAsia="仿宋" w:cs="仿宋"/>
          <w:sz w:val="32"/>
          <w:szCs w:val="32"/>
          <w:lang w:val="en-US" w:eastAsia="zh-CN"/>
        </w:rPr>
        <w:t>年初，出台</w:t>
      </w:r>
      <w:r>
        <w:rPr>
          <w:rFonts w:hint="eastAsia" w:ascii="仿宋" w:hAnsi="仿宋" w:eastAsia="仿宋" w:cs="仿宋"/>
          <w:sz w:val="32"/>
          <w:szCs w:val="32"/>
        </w:rPr>
        <w:t>了《永修县2023年工业高质量发展和科技创新实施意见及奖励办法》，兑现</w:t>
      </w:r>
      <w:r>
        <w:rPr>
          <w:rFonts w:hint="eastAsia" w:ascii="仿宋" w:hAnsi="仿宋" w:eastAsia="仿宋" w:cs="仿宋"/>
          <w:sz w:val="32"/>
          <w:szCs w:val="32"/>
          <w:lang w:eastAsia="zh-CN"/>
        </w:rPr>
        <w:t>了</w:t>
      </w:r>
      <w:r>
        <w:rPr>
          <w:rFonts w:hint="eastAsia" w:ascii="仿宋" w:hAnsi="仿宋" w:eastAsia="仿宋" w:cs="仿宋"/>
          <w:sz w:val="32"/>
          <w:szCs w:val="32"/>
        </w:rPr>
        <w:t>2022年工业奖励，奖励工业企业共14</w:t>
      </w:r>
      <w:r>
        <w:rPr>
          <w:rFonts w:hint="eastAsia" w:ascii="仿宋" w:hAnsi="仿宋" w:eastAsia="仿宋" w:cs="仿宋"/>
          <w:sz w:val="32"/>
          <w:szCs w:val="32"/>
          <w:lang w:val="en-US" w:eastAsia="zh-CN"/>
        </w:rPr>
        <w:t>3</w:t>
      </w:r>
      <w:r>
        <w:rPr>
          <w:rFonts w:hint="eastAsia" w:ascii="仿宋" w:hAnsi="仿宋" w:eastAsia="仿宋" w:cs="仿宋"/>
          <w:sz w:val="32"/>
          <w:szCs w:val="32"/>
        </w:rPr>
        <w:t>家，奖金2257.3万元</w:t>
      </w:r>
      <w:r>
        <w:rPr>
          <w:rFonts w:hint="eastAsia" w:ascii="仿宋" w:hAnsi="仿宋" w:eastAsia="仿宋" w:cs="仿宋"/>
          <w:sz w:val="32"/>
          <w:szCs w:val="32"/>
          <w:lang w:eastAsia="zh-CN"/>
        </w:rPr>
        <w:t>。</w:t>
      </w:r>
      <w:r>
        <w:rPr>
          <w:rFonts w:hint="eastAsia" w:ascii="仿宋" w:hAnsi="仿宋" w:eastAsia="仿宋" w:cs="仿宋"/>
          <w:sz w:val="32"/>
          <w:szCs w:val="32"/>
        </w:rPr>
        <w:t>②建立了工业经济运行专班会商机制，每月定期对全县规上工业产值、营业收入、利润总额、工业固投等完成情况进行研判会商，督促企业应报尽报、应统尽统</w:t>
      </w:r>
      <w:r>
        <w:rPr>
          <w:rFonts w:hint="eastAsia" w:ascii="仿宋" w:hAnsi="仿宋" w:eastAsia="仿宋" w:cs="仿宋"/>
          <w:sz w:val="32"/>
          <w:szCs w:val="32"/>
          <w:lang w:eastAsia="zh-CN"/>
        </w:rPr>
        <w:t>。</w:t>
      </w:r>
      <w:r>
        <w:rPr>
          <w:rFonts w:hint="eastAsia" w:ascii="仿宋" w:hAnsi="仿宋" w:eastAsia="仿宋" w:cs="仿宋"/>
          <w:sz w:val="32"/>
          <w:szCs w:val="32"/>
        </w:rPr>
        <w:t>③</w:t>
      </w:r>
      <w:r>
        <w:rPr>
          <w:rFonts w:hint="eastAsia" w:ascii="仿宋" w:hAnsi="仿宋" w:eastAsia="仿宋" w:cs="仿宋"/>
          <w:sz w:val="32"/>
          <w:szCs w:val="32"/>
          <w:lang w:val="en-US" w:eastAsia="zh-CN"/>
        </w:rPr>
        <w:t>开展工业企业保规行动，梳理出常通科技、振兴电气等67家保规企业名单，逐个剖析原因，加强跟踪服务，加大扶持力度，全力促进企业稳产增收。</w:t>
      </w:r>
      <w:r>
        <w:rPr>
          <w:rFonts w:hint="eastAsia" w:ascii="仿宋" w:hAnsi="仿宋" w:eastAsia="仿宋" w:cs="仿宋"/>
          <w:sz w:val="32"/>
          <w:szCs w:val="32"/>
        </w:rPr>
        <w:t>④联合云山经开区、统计局及帮扶乡镇开展规上工业企业调研，深入企业进行“四问”，同时了解企业行业、价格等因素，研判企业的增长水平，保持规上工业企业增速在合理区间运行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我县</w:t>
      </w:r>
      <w:r>
        <w:rPr>
          <w:rFonts w:hint="eastAsia" w:ascii="仿宋" w:hAnsi="仿宋" w:eastAsia="仿宋" w:cs="仿宋"/>
          <w:b w:val="0"/>
          <w:bCs w:val="0"/>
          <w:sz w:val="32"/>
          <w:szCs w:val="32"/>
          <w:lang w:val="en-US" w:eastAsia="zh-CN"/>
        </w:rPr>
        <w:t>荣获2022年度全市工业发展第二名荣誉称号。</w:t>
      </w:r>
    </w:p>
    <w:p>
      <w:pPr>
        <w:pStyle w:val="2"/>
        <w:keepNext w:val="0"/>
        <w:keepLines w:val="0"/>
        <w:pageBreakBefore w:val="0"/>
        <w:widowControl w:val="0"/>
        <w:numPr>
          <w:ilvl w:val="0"/>
          <w:numId w:val="2"/>
        </w:numPr>
        <w:kinsoku/>
        <w:wordWrap/>
        <w:overflowPunct/>
        <w:topLinePunct w:val="0"/>
        <w:autoSpaceDE/>
        <w:autoSpaceDN/>
        <w:bidi w:val="0"/>
        <w:adjustRightInd/>
        <w:snapToGrid/>
        <w:ind w:left="197" w:leftChars="0" w:firstLine="643" w:firstLineChars="200"/>
        <w:textAlignment w:val="auto"/>
        <w:rPr>
          <w:rFonts w:hint="eastAsia" w:ascii="仿宋" w:hAnsi="仿宋" w:eastAsia="仿宋" w:cs="仿宋"/>
          <w:sz w:val="32"/>
          <w:szCs w:val="32"/>
        </w:rPr>
      </w:pPr>
      <w:r>
        <w:rPr>
          <w:rFonts w:hint="eastAsia" w:ascii="仿宋" w:hAnsi="仿宋" w:eastAsia="仿宋" w:cs="仿宋"/>
          <w:b/>
          <w:bCs/>
          <w:color w:val="000000"/>
          <w:kern w:val="2"/>
          <w:sz w:val="32"/>
          <w:szCs w:val="32"/>
          <w:highlight w:val="none"/>
          <w:lang w:val="en-US" w:eastAsia="zh-CN" w:bidi="ar-SA"/>
        </w:rPr>
        <w:t>工业项目日益强劲。</w:t>
      </w:r>
      <w:r>
        <w:rPr>
          <w:rFonts w:hint="eastAsia" w:ascii="仿宋" w:hAnsi="仿宋" w:eastAsia="仿宋" w:cs="仿宋"/>
          <w:sz w:val="32"/>
          <w:szCs w:val="32"/>
        </w:rPr>
        <w:t>①持续加大项目帮扶力度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实现项目签约、开工、在建、投产项目</w:t>
      </w:r>
      <w:r>
        <w:rPr>
          <w:rFonts w:hint="eastAsia" w:ascii="仿宋" w:hAnsi="仿宋" w:eastAsia="仿宋" w:cs="仿宋"/>
          <w:sz w:val="32"/>
          <w:szCs w:val="32"/>
          <w:lang w:eastAsia="zh-CN"/>
        </w:rPr>
        <w:t>“</w:t>
      </w:r>
      <w:r>
        <w:rPr>
          <w:rFonts w:hint="eastAsia" w:ascii="仿宋" w:hAnsi="仿宋" w:eastAsia="仿宋" w:cs="仿宋"/>
          <w:sz w:val="32"/>
          <w:szCs w:val="32"/>
        </w:rPr>
        <w:t>一对一帮扶</w:t>
      </w:r>
      <w:r>
        <w:rPr>
          <w:rFonts w:hint="eastAsia" w:ascii="仿宋" w:hAnsi="仿宋" w:eastAsia="仿宋" w:cs="仿宋"/>
          <w:sz w:val="32"/>
          <w:szCs w:val="32"/>
          <w:lang w:eastAsia="zh-CN"/>
        </w:rPr>
        <w:t>”，</w:t>
      </w:r>
      <w:r>
        <w:rPr>
          <w:rFonts w:hint="eastAsia" w:ascii="仿宋" w:hAnsi="仿宋" w:eastAsia="仿宋" w:cs="仿宋"/>
          <w:sz w:val="32"/>
          <w:szCs w:val="32"/>
        </w:rPr>
        <w:t>即一个服务单位对接一个具体项目</w:t>
      </w:r>
      <w:r>
        <w:rPr>
          <w:rFonts w:hint="eastAsia" w:ascii="仿宋" w:hAnsi="仿宋" w:eastAsia="仿宋" w:cs="仿宋"/>
          <w:sz w:val="32"/>
          <w:szCs w:val="32"/>
          <w:lang w:eastAsia="zh-CN"/>
        </w:rPr>
        <w:t>。</w:t>
      </w:r>
      <w:r>
        <w:rPr>
          <w:rFonts w:hint="eastAsia" w:ascii="仿宋" w:hAnsi="仿宋" w:eastAsia="仿宋" w:cs="仿宋"/>
          <w:sz w:val="32"/>
          <w:szCs w:val="32"/>
        </w:rPr>
        <w:t>②</w:t>
      </w:r>
      <w:r>
        <w:rPr>
          <w:rFonts w:hint="eastAsia" w:ascii="仿宋" w:hAnsi="仿宋" w:eastAsia="仿宋" w:cs="仿宋"/>
          <w:sz w:val="32"/>
          <w:szCs w:val="32"/>
          <w:lang w:val="en-US" w:eastAsia="zh-CN"/>
        </w:rPr>
        <w:t>建立重大技改项目库，对星火、</w:t>
      </w:r>
      <w:r>
        <w:rPr>
          <w:rFonts w:hint="eastAsia" w:ascii="仿宋" w:hAnsi="仿宋" w:eastAsia="仿宋" w:cs="仿宋"/>
          <w:sz w:val="32"/>
          <w:szCs w:val="32"/>
        </w:rPr>
        <w:t>卡博特、银河表计、立邦</w:t>
      </w:r>
      <w:r>
        <w:rPr>
          <w:rFonts w:hint="eastAsia" w:ascii="仿宋" w:hAnsi="仿宋" w:eastAsia="仿宋" w:cs="仿宋"/>
          <w:sz w:val="32"/>
          <w:szCs w:val="32"/>
          <w:lang w:val="en-US" w:eastAsia="zh-CN"/>
        </w:rPr>
        <w:t>等26个</w:t>
      </w:r>
      <w:r>
        <w:rPr>
          <w:rFonts w:hint="eastAsia" w:ascii="仿宋" w:hAnsi="仿宋" w:eastAsia="仿宋" w:cs="仿宋"/>
          <w:sz w:val="32"/>
          <w:szCs w:val="32"/>
        </w:rPr>
        <w:t>重大技改项目</w:t>
      </w:r>
      <w:r>
        <w:rPr>
          <w:rFonts w:hint="eastAsia" w:ascii="仿宋" w:hAnsi="仿宋" w:eastAsia="仿宋" w:cs="仿宋"/>
          <w:sz w:val="32"/>
          <w:szCs w:val="32"/>
          <w:lang w:eastAsia="zh-CN"/>
        </w:rPr>
        <w:t>，</w:t>
      </w:r>
      <w:r>
        <w:rPr>
          <w:rFonts w:hint="eastAsia" w:ascii="仿宋" w:hAnsi="仿宋" w:eastAsia="仿宋" w:cs="仿宋"/>
          <w:sz w:val="32"/>
          <w:szCs w:val="32"/>
        </w:rPr>
        <w:t>由局班子领导分片包干、重点跟进，积极为其申报国家、省、市专项资金</w:t>
      </w:r>
      <w:r>
        <w:rPr>
          <w:rFonts w:hint="eastAsia" w:ascii="仿宋" w:hAnsi="仿宋" w:eastAsia="仿宋" w:cs="仿宋"/>
          <w:sz w:val="32"/>
          <w:szCs w:val="32"/>
          <w:lang w:eastAsia="zh-CN"/>
        </w:rPr>
        <w:t>。</w:t>
      </w:r>
      <w:r>
        <w:rPr>
          <w:rFonts w:hint="eastAsia" w:ascii="仿宋" w:hAnsi="仿宋" w:eastAsia="仿宋" w:cs="仿宋"/>
          <w:sz w:val="32"/>
          <w:szCs w:val="32"/>
        </w:rPr>
        <w:t>③</w:t>
      </w:r>
    </w:p>
    <w:p>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sz w:val="32"/>
          <w:szCs w:val="32"/>
          <w:lang w:val="en-US" w:eastAsia="zh-CN"/>
        </w:rPr>
        <w:t>持续服务好星火“凤凰”20万吨扩能以及下游配套产品项目建设，预计2024年4月投产，卡博特二期扩能项目已完成项目规划手续，预计2024年上半年开工建设。</w:t>
      </w:r>
      <w:r>
        <w:rPr>
          <w:rFonts w:hint="eastAsia" w:ascii="仿宋" w:hAnsi="仿宋" w:eastAsia="仿宋" w:cs="仿宋"/>
          <w:color w:val="auto"/>
          <w:sz w:val="32"/>
          <w:szCs w:val="32"/>
        </w:rPr>
        <w:t>④</w:t>
      </w:r>
      <w:r>
        <w:rPr>
          <w:rFonts w:hint="eastAsia" w:ascii="仿宋" w:hAnsi="仿宋" w:eastAsia="仿宋" w:cs="仿宋"/>
          <w:sz w:val="32"/>
          <w:szCs w:val="32"/>
        </w:rPr>
        <w:t>持续推进“项目大会战”专项行动。大会战工业项目</w:t>
      </w:r>
      <w:r>
        <w:rPr>
          <w:rFonts w:hint="eastAsia" w:ascii="仿宋" w:hAnsi="仿宋" w:eastAsia="仿宋" w:cs="仿宋"/>
          <w:sz w:val="32"/>
          <w:szCs w:val="32"/>
          <w:lang w:val="en-US" w:eastAsia="zh-CN"/>
        </w:rPr>
        <w:t>67</w:t>
      </w:r>
      <w:r>
        <w:rPr>
          <w:rFonts w:hint="eastAsia" w:ascii="仿宋" w:hAnsi="仿宋" w:eastAsia="仿宋" w:cs="仿宋"/>
          <w:sz w:val="32"/>
          <w:szCs w:val="32"/>
        </w:rPr>
        <w:t>个，项目总投资</w:t>
      </w:r>
      <w:r>
        <w:rPr>
          <w:rFonts w:hint="eastAsia" w:ascii="仿宋" w:hAnsi="仿宋" w:eastAsia="仿宋" w:cs="仿宋"/>
          <w:sz w:val="32"/>
          <w:szCs w:val="32"/>
          <w:lang w:val="en-US" w:eastAsia="zh-CN"/>
        </w:rPr>
        <w:t>320.88</w:t>
      </w:r>
      <w:r>
        <w:rPr>
          <w:rFonts w:hint="eastAsia" w:ascii="仿宋" w:hAnsi="仿宋" w:eastAsia="仿宋" w:cs="仿宋"/>
          <w:sz w:val="32"/>
          <w:szCs w:val="32"/>
        </w:rPr>
        <w:t>亿元，</w:t>
      </w:r>
      <w:r>
        <w:rPr>
          <w:rFonts w:hint="eastAsia" w:ascii="仿宋" w:hAnsi="仿宋" w:eastAsia="仿宋" w:cs="仿宋"/>
          <w:sz w:val="32"/>
          <w:szCs w:val="32"/>
          <w:lang w:val="en-US" w:eastAsia="zh-CN"/>
        </w:rPr>
        <w:t>累计完成投资232.79亿元，当年完成投资161.11亿元</w:t>
      </w:r>
      <w:r>
        <w:rPr>
          <w:rFonts w:hint="eastAsia" w:ascii="仿宋" w:hAnsi="仿宋" w:eastAsia="仿宋" w:cs="仿宋"/>
          <w:sz w:val="32"/>
          <w:szCs w:val="32"/>
        </w:rPr>
        <w:t>，</w:t>
      </w:r>
      <w:r>
        <w:rPr>
          <w:rFonts w:hint="eastAsia" w:ascii="仿宋" w:hAnsi="仿宋" w:eastAsia="仿宋" w:cs="仿宋"/>
          <w:sz w:val="32"/>
          <w:szCs w:val="32"/>
          <w:lang w:val="en-US" w:eastAsia="zh-CN"/>
        </w:rPr>
        <w:t>已</w:t>
      </w:r>
      <w:r>
        <w:rPr>
          <w:rFonts w:hint="eastAsia" w:ascii="仿宋" w:hAnsi="仿宋" w:eastAsia="仿宋" w:cs="仿宋"/>
          <w:sz w:val="32"/>
          <w:szCs w:val="32"/>
        </w:rPr>
        <w:t>开工项目</w:t>
      </w:r>
      <w:r>
        <w:rPr>
          <w:rFonts w:hint="eastAsia" w:ascii="仿宋" w:hAnsi="仿宋" w:eastAsia="仿宋" w:cs="仿宋"/>
          <w:sz w:val="32"/>
          <w:szCs w:val="32"/>
          <w:lang w:val="en-US" w:eastAsia="zh-CN"/>
        </w:rPr>
        <w:t>44</w:t>
      </w:r>
      <w:r>
        <w:rPr>
          <w:rFonts w:hint="eastAsia" w:ascii="仿宋" w:hAnsi="仿宋" w:eastAsia="仿宋" w:cs="仿宋"/>
          <w:sz w:val="32"/>
          <w:szCs w:val="32"/>
        </w:rPr>
        <w:t>个，竣工项目</w:t>
      </w:r>
      <w:r>
        <w:rPr>
          <w:rFonts w:hint="eastAsia" w:ascii="仿宋" w:hAnsi="仿宋" w:eastAsia="仿宋" w:cs="仿宋"/>
          <w:sz w:val="32"/>
          <w:szCs w:val="32"/>
          <w:lang w:val="en-US" w:eastAsia="zh-CN"/>
        </w:rPr>
        <w:t>36</w:t>
      </w:r>
      <w:r>
        <w:rPr>
          <w:rFonts w:hint="eastAsia" w:ascii="仿宋" w:hAnsi="仿宋" w:eastAsia="仿宋" w:cs="仿宋"/>
          <w:sz w:val="32"/>
          <w:szCs w:val="32"/>
        </w:rPr>
        <w:t>个。</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eastAsia="仿宋"/>
          <w:lang w:eastAsia="zh-CN"/>
        </w:rPr>
      </w:pPr>
      <w:r>
        <w:rPr>
          <w:rFonts w:hint="eastAsia" w:ascii="仿宋" w:hAnsi="仿宋" w:eastAsia="仿宋" w:cs="仿宋"/>
          <w:b/>
          <w:bCs/>
          <w:color w:val="000000"/>
          <w:kern w:val="2"/>
          <w:sz w:val="32"/>
          <w:szCs w:val="32"/>
          <w:highlight w:val="none"/>
          <w:lang w:val="en-US" w:eastAsia="zh-CN" w:bidi="ar-SA"/>
        </w:rPr>
        <w:t>3、产业链条日益强大。</w:t>
      </w:r>
      <w:r>
        <w:rPr>
          <w:rFonts w:hint="eastAsia" w:ascii="仿宋" w:hAnsi="仿宋" w:eastAsia="仿宋" w:cs="仿宋"/>
          <w:sz w:val="32"/>
          <w:szCs w:val="32"/>
        </w:rPr>
        <w:t>①制定了《2023年永修县有机硅产业链链长制工作方案》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明确有机硅、绿色建材、电子信息和装备制造、数字经济、文化旅游、绿色食品六大产业链的工作目标和任务，有序推进产业链发展</w:t>
      </w:r>
      <w:r>
        <w:rPr>
          <w:rFonts w:hint="eastAsia" w:ascii="仿宋" w:hAnsi="仿宋" w:eastAsia="仿宋" w:cs="仿宋"/>
          <w:sz w:val="32"/>
          <w:szCs w:val="32"/>
          <w:lang w:eastAsia="zh-CN"/>
        </w:rPr>
        <w:t>。</w:t>
      </w:r>
      <w:r>
        <w:rPr>
          <w:rFonts w:hint="eastAsia" w:ascii="仿宋" w:hAnsi="仿宋" w:eastAsia="仿宋" w:cs="仿宋"/>
          <w:sz w:val="32"/>
          <w:szCs w:val="32"/>
        </w:rPr>
        <w:t>②</w:t>
      </w:r>
      <w:r>
        <w:rPr>
          <w:rFonts w:hint="eastAsia" w:ascii="仿宋" w:hAnsi="仿宋" w:eastAsia="仿宋" w:cs="仿宋"/>
          <w:sz w:val="32"/>
          <w:szCs w:val="32"/>
          <w:lang w:eastAsia="zh-CN"/>
        </w:rPr>
        <w:t>成立有机硅产业发展工作专班，</w:t>
      </w:r>
      <w:r>
        <w:rPr>
          <w:rFonts w:hint="eastAsia" w:ascii="仿宋" w:hAnsi="仿宋" w:eastAsia="仿宋" w:cs="仿宋"/>
          <w:sz w:val="32"/>
          <w:szCs w:val="32"/>
          <w:lang w:val="en-US" w:eastAsia="zh-CN"/>
        </w:rPr>
        <w:t>召开有机硅产业发展政企座谈会，</w:t>
      </w:r>
      <w:r>
        <w:rPr>
          <w:rFonts w:hint="eastAsia" w:ascii="仿宋" w:hAnsi="仿宋" w:eastAsia="仿宋" w:cs="仿宋"/>
          <w:sz w:val="32"/>
          <w:szCs w:val="32"/>
          <w:lang w:eastAsia="zh-CN"/>
        </w:rPr>
        <w:t>重点解决企业用工、蒸汽价格、原材料采购、公用工程、本地采购、创新研究院共享、营商环境等七大问题。</w:t>
      </w:r>
      <w:r>
        <w:rPr>
          <w:rFonts w:hint="eastAsia" w:ascii="仿宋" w:hAnsi="仿宋" w:eastAsia="仿宋" w:cs="仿宋"/>
          <w:sz w:val="32"/>
          <w:szCs w:val="32"/>
        </w:rPr>
        <w:t>③</w:t>
      </w:r>
      <w:r>
        <w:rPr>
          <w:rFonts w:hint="eastAsia" w:ascii="仿宋" w:hAnsi="仿宋" w:eastAsia="仿宋" w:cs="仿宋"/>
          <w:sz w:val="32"/>
          <w:szCs w:val="32"/>
          <w:lang w:val="en-US" w:eastAsia="zh-CN"/>
        </w:rPr>
        <w:t>实现产业招商，</w:t>
      </w:r>
      <w:r>
        <w:rPr>
          <w:rFonts w:hint="eastAsia" w:ascii="仿宋" w:hAnsi="仿宋" w:eastAsia="仿宋" w:cs="仿宋"/>
          <w:sz w:val="32"/>
          <w:szCs w:val="32"/>
        </w:rPr>
        <w:t>派遣3个招商小分队，前往渤海湾和长三角地区进行敲门招商,截止</w:t>
      </w:r>
      <w:r>
        <w:rPr>
          <w:rFonts w:hint="eastAsia" w:ascii="仿宋" w:hAnsi="仿宋" w:eastAsia="仿宋" w:cs="仿宋"/>
          <w:sz w:val="32"/>
          <w:szCs w:val="32"/>
          <w:lang w:val="en-US" w:eastAsia="zh-CN"/>
        </w:rPr>
        <w:t>目前</w:t>
      </w:r>
      <w:r>
        <w:rPr>
          <w:rFonts w:hint="eastAsia" w:ascii="仿宋" w:hAnsi="仿宋" w:eastAsia="仿宋" w:cs="仿宋"/>
          <w:sz w:val="32"/>
          <w:szCs w:val="32"/>
        </w:rPr>
        <w:t>，累计签约项目</w:t>
      </w:r>
      <w:r>
        <w:rPr>
          <w:rFonts w:hint="eastAsia" w:ascii="仿宋" w:hAnsi="仿宋" w:eastAsia="仿宋" w:cs="仿宋"/>
          <w:sz w:val="32"/>
          <w:szCs w:val="32"/>
          <w:lang w:val="en-US" w:eastAsia="zh-CN"/>
        </w:rPr>
        <w:t>52</w:t>
      </w:r>
      <w:r>
        <w:rPr>
          <w:rFonts w:hint="eastAsia" w:ascii="仿宋" w:hAnsi="仿宋" w:eastAsia="仿宋" w:cs="仿宋"/>
          <w:sz w:val="32"/>
          <w:szCs w:val="32"/>
        </w:rPr>
        <w:t>个，合同金额</w:t>
      </w:r>
      <w:r>
        <w:rPr>
          <w:rFonts w:hint="eastAsia" w:ascii="仿宋" w:hAnsi="仿宋" w:eastAsia="仿宋" w:cs="仿宋"/>
          <w:sz w:val="32"/>
          <w:szCs w:val="32"/>
          <w:lang w:val="en-US" w:eastAsia="zh-CN"/>
        </w:rPr>
        <w:t>223.72</w:t>
      </w:r>
      <w:r>
        <w:rPr>
          <w:rFonts w:hint="eastAsia" w:ascii="仿宋" w:hAnsi="仿宋" w:eastAsia="仿宋" w:cs="仿宋"/>
          <w:sz w:val="32"/>
          <w:szCs w:val="32"/>
        </w:rPr>
        <w:t>亿元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有机硅产业集群成功获评“全国</w:t>
      </w:r>
      <w:r>
        <w:rPr>
          <w:rFonts w:hint="eastAsia" w:ascii="仿宋" w:hAnsi="仿宋" w:eastAsia="仿宋" w:cs="仿宋"/>
          <w:sz w:val="32"/>
          <w:szCs w:val="32"/>
        </w:rPr>
        <w:t>中小企业特色产业集群</w:t>
      </w:r>
      <w:r>
        <w:rPr>
          <w:rFonts w:hint="eastAsia" w:ascii="仿宋" w:hAnsi="仿宋" w:eastAsia="仿宋" w:cs="仿宋"/>
          <w:sz w:val="32"/>
          <w:szCs w:val="32"/>
          <w:lang w:val="en-US" w:eastAsia="zh-CN"/>
        </w:rPr>
        <w:t>”、“省级五星级产业集群”，中国氟硅协会授予我县“有机硅之都”称号，星火有机硅荣获中国工业大奖表彰奖。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bCs/>
          <w:color w:val="000000"/>
          <w:kern w:val="2"/>
          <w:sz w:val="32"/>
          <w:szCs w:val="32"/>
          <w:highlight w:val="none"/>
          <w:lang w:val="en-US" w:eastAsia="zh-CN" w:bidi="ar-SA"/>
        </w:rPr>
        <w:t>4、数字经济日益发展。</w:t>
      </w:r>
      <w:r>
        <w:rPr>
          <w:rFonts w:hint="eastAsia" w:ascii="仿宋" w:hAnsi="仿宋" w:eastAsia="仿宋" w:cs="仿宋"/>
          <w:sz w:val="32"/>
          <w:szCs w:val="32"/>
        </w:rPr>
        <w:t>①</w:t>
      </w:r>
      <w:r>
        <w:rPr>
          <w:rFonts w:hint="eastAsia" w:ascii="仿宋" w:hAnsi="仿宋" w:eastAsia="仿宋" w:cs="仿宋"/>
          <w:sz w:val="32"/>
          <w:szCs w:val="32"/>
          <w:lang w:val="en-US" w:eastAsia="zh-CN"/>
        </w:rPr>
        <w:t>以成功申报国家标准化应用先进单位为契机，积极开展国家两化融合贯标体系认定，新增国家两化融合贯标企业15家，累计达40家。</w:t>
      </w:r>
      <w:r>
        <w:rPr>
          <w:rFonts w:hint="eastAsia" w:ascii="仿宋" w:hAnsi="仿宋" w:eastAsia="仿宋" w:cs="仿宋"/>
          <w:sz w:val="32"/>
          <w:szCs w:val="32"/>
        </w:rPr>
        <w:t>②召开了永修县产业数字化“十百千万”人才培训会，邀请省专家</w:t>
      </w:r>
      <w:r>
        <w:rPr>
          <w:rFonts w:hint="eastAsia" w:ascii="仿宋" w:hAnsi="仿宋" w:eastAsia="仿宋" w:cs="仿宋"/>
          <w:sz w:val="32"/>
          <w:szCs w:val="32"/>
          <w:lang w:val="en-US" w:eastAsia="zh-CN"/>
        </w:rPr>
        <w:t>讲</w:t>
      </w:r>
      <w:r>
        <w:rPr>
          <w:rFonts w:hint="eastAsia" w:ascii="仿宋" w:hAnsi="仿宋" w:eastAsia="仿宋" w:cs="仿宋"/>
          <w:sz w:val="32"/>
          <w:szCs w:val="32"/>
        </w:rPr>
        <w:t>授</w:t>
      </w:r>
      <w:r>
        <w:rPr>
          <w:rFonts w:hint="eastAsia" w:ascii="仿宋" w:hAnsi="仿宋" w:eastAsia="仿宋" w:cs="仿宋"/>
          <w:sz w:val="32"/>
          <w:szCs w:val="32"/>
          <w:lang w:val="en-US" w:eastAsia="zh-CN"/>
        </w:rPr>
        <w:t>数字化转型、智能化标杆、两化融合项目申报工作。</w:t>
      </w:r>
      <w:r>
        <w:rPr>
          <w:rFonts w:hint="eastAsia" w:ascii="仿宋" w:hAnsi="仿宋" w:eastAsia="仿宋" w:cs="仿宋"/>
          <w:sz w:val="32"/>
          <w:szCs w:val="32"/>
        </w:rPr>
        <w:t>春光线缆、谷稼米业、铂易鸿、星火航天申报省级智能制造标杆企业</w:t>
      </w:r>
      <w:r>
        <w:rPr>
          <w:rFonts w:hint="eastAsia" w:ascii="仿宋" w:hAnsi="仿宋" w:eastAsia="仿宋" w:cs="仿宋"/>
          <w:sz w:val="32"/>
          <w:szCs w:val="32"/>
          <w:lang w:eastAsia="zh-CN"/>
        </w:rPr>
        <w:t>；</w:t>
      </w:r>
      <w:r>
        <w:rPr>
          <w:rFonts w:hint="eastAsia" w:ascii="仿宋" w:hAnsi="仿宋" w:eastAsia="仿宋" w:cs="仿宋"/>
          <w:sz w:val="32"/>
          <w:szCs w:val="32"/>
        </w:rPr>
        <w:t>京九电源、正邦申报了省级大数据企业</w:t>
      </w:r>
      <w:r>
        <w:rPr>
          <w:rFonts w:hint="eastAsia" w:ascii="仿宋" w:hAnsi="仿宋" w:eastAsia="仿宋" w:cs="仿宋"/>
          <w:sz w:val="32"/>
          <w:szCs w:val="32"/>
          <w:lang w:eastAsia="zh-CN"/>
        </w:rPr>
        <w:t>；</w:t>
      </w:r>
      <w:r>
        <w:rPr>
          <w:rFonts w:hint="eastAsia" w:ascii="仿宋" w:hAnsi="仿宋" w:eastAsia="仿宋" w:cs="仿宋"/>
          <w:sz w:val="32"/>
          <w:szCs w:val="32"/>
        </w:rPr>
        <w:t>星火航天获评江西省“5G+工业互联网”应用示范场景</w:t>
      </w:r>
      <w:r>
        <w:rPr>
          <w:rFonts w:hint="eastAsia" w:ascii="仿宋" w:hAnsi="仿宋" w:eastAsia="仿宋" w:cs="仿宋"/>
          <w:sz w:val="32"/>
          <w:szCs w:val="32"/>
          <w:lang w:eastAsia="zh-CN"/>
        </w:rPr>
        <w:t>。</w:t>
      </w:r>
      <w:r>
        <w:rPr>
          <w:rFonts w:hint="eastAsia" w:ascii="仿宋" w:hAnsi="仿宋" w:eastAsia="仿宋" w:cs="仿宋"/>
          <w:sz w:val="32"/>
          <w:szCs w:val="32"/>
        </w:rPr>
        <w:t>③</w:t>
      </w:r>
      <w:r>
        <w:rPr>
          <w:rFonts w:hint="eastAsia" w:ascii="仿宋" w:hAnsi="仿宋" w:eastAsia="仿宋" w:cs="仿宋"/>
          <w:sz w:val="32"/>
          <w:szCs w:val="32"/>
          <w:lang w:val="en-US" w:eastAsia="zh-CN"/>
        </w:rPr>
        <w:t>成功申报江西省首批中小企业数字化转型试点县，争取项目资金1000万元。</w:t>
      </w:r>
    </w:p>
    <w:p>
      <w:pPr>
        <w:ind w:firstLine="643" w:firstLineChars="200"/>
        <w:rPr>
          <w:rFonts w:ascii="仿宋" w:hAnsi="仿宋" w:eastAsia="仿宋" w:cs="仿宋"/>
          <w:color w:val="auto"/>
          <w:sz w:val="32"/>
          <w:szCs w:val="32"/>
        </w:rPr>
      </w:pPr>
      <w:r>
        <w:rPr>
          <w:rFonts w:hint="eastAsia" w:ascii="仿宋" w:hAnsi="仿宋" w:eastAsia="仿宋" w:cs="仿宋"/>
          <w:b/>
          <w:bCs/>
          <w:color w:val="000000"/>
          <w:kern w:val="2"/>
          <w:sz w:val="32"/>
          <w:szCs w:val="32"/>
          <w:highlight w:val="none"/>
          <w:lang w:val="en-US" w:eastAsia="zh-CN" w:bidi="ar-SA"/>
        </w:rPr>
        <w:t>5、科技创新日益增强</w:t>
      </w:r>
      <w:r>
        <w:rPr>
          <w:rFonts w:hint="eastAsia" w:ascii="仿宋" w:hAnsi="仿宋" w:eastAsia="仿宋" w:cs="仿宋"/>
          <w:b/>
          <w:bCs/>
          <w:color w:val="auto"/>
          <w:kern w:val="2"/>
          <w:sz w:val="32"/>
          <w:szCs w:val="32"/>
          <w:highlight w:val="none"/>
          <w:lang w:val="en-US" w:eastAsia="zh-CN" w:bidi="ar-SA"/>
        </w:rPr>
        <w:t>。</w:t>
      </w:r>
      <w:r>
        <w:rPr>
          <w:rFonts w:hint="eastAsia" w:ascii="仿宋" w:hAnsi="仿宋" w:eastAsia="仿宋" w:cs="仿宋"/>
          <w:color w:val="auto"/>
          <w:sz w:val="32"/>
          <w:szCs w:val="32"/>
        </w:rPr>
        <w:t>①实施科技型企业梯次培育行动，全年组织申报高成长性企业</w:t>
      </w:r>
      <w:r>
        <w:rPr>
          <w:rFonts w:ascii="仿宋" w:hAnsi="仿宋" w:eastAsia="仿宋" w:cs="仿宋"/>
          <w:color w:val="auto"/>
          <w:sz w:val="32"/>
          <w:szCs w:val="32"/>
        </w:rPr>
        <w:t>6</w:t>
      </w:r>
      <w:r>
        <w:rPr>
          <w:rFonts w:hint="eastAsia" w:ascii="仿宋" w:hAnsi="仿宋" w:eastAsia="仿宋" w:cs="仿宋"/>
          <w:color w:val="auto"/>
          <w:sz w:val="32"/>
          <w:szCs w:val="32"/>
        </w:rPr>
        <w:t>家、组织</w:t>
      </w:r>
      <w:r>
        <w:rPr>
          <w:rFonts w:ascii="仿宋" w:hAnsi="仿宋" w:eastAsia="仿宋" w:cs="仿宋"/>
          <w:color w:val="auto"/>
          <w:sz w:val="32"/>
          <w:szCs w:val="32"/>
        </w:rPr>
        <w:t>3</w:t>
      </w:r>
      <w:r>
        <w:rPr>
          <w:rFonts w:hint="eastAsia" w:ascii="仿宋" w:hAnsi="仿宋" w:eastAsia="仿宋" w:cs="仿宋"/>
          <w:color w:val="auto"/>
          <w:sz w:val="32"/>
          <w:szCs w:val="32"/>
        </w:rPr>
        <w:t>批次</w:t>
      </w:r>
      <w:r>
        <w:rPr>
          <w:rFonts w:ascii="仿宋" w:hAnsi="仿宋" w:eastAsia="仿宋" w:cs="仿宋"/>
          <w:color w:val="auto"/>
          <w:sz w:val="32"/>
          <w:szCs w:val="32"/>
        </w:rPr>
        <w:t>50</w:t>
      </w:r>
      <w:r>
        <w:rPr>
          <w:rFonts w:hint="eastAsia" w:ascii="仿宋" w:hAnsi="仿宋" w:eastAsia="仿宋" w:cs="仿宋"/>
          <w:color w:val="auto"/>
          <w:sz w:val="32"/>
          <w:szCs w:val="32"/>
        </w:rPr>
        <w:t>家企业申报高新技术企业，通过认定</w:t>
      </w:r>
      <w:r>
        <w:rPr>
          <w:rFonts w:ascii="仿宋" w:hAnsi="仿宋" w:eastAsia="仿宋" w:cs="仿宋"/>
          <w:color w:val="auto"/>
          <w:sz w:val="32"/>
          <w:szCs w:val="32"/>
        </w:rPr>
        <w:t>26</w:t>
      </w:r>
      <w:r>
        <w:rPr>
          <w:rFonts w:hint="eastAsia" w:ascii="仿宋" w:hAnsi="仿宋" w:eastAsia="仿宋" w:cs="仿宋"/>
          <w:color w:val="auto"/>
          <w:sz w:val="32"/>
          <w:szCs w:val="32"/>
        </w:rPr>
        <w:t>家，组织完成</w:t>
      </w:r>
      <w:r>
        <w:rPr>
          <w:rFonts w:ascii="仿宋" w:hAnsi="仿宋" w:eastAsia="仿宋" w:cs="仿宋"/>
          <w:color w:val="auto"/>
          <w:sz w:val="32"/>
          <w:szCs w:val="32"/>
        </w:rPr>
        <w:t>133</w:t>
      </w:r>
      <w:r>
        <w:rPr>
          <w:rFonts w:hint="eastAsia" w:ascii="仿宋" w:hAnsi="仿宋" w:eastAsia="仿宋" w:cs="仿宋"/>
          <w:color w:val="auto"/>
          <w:sz w:val="32"/>
          <w:szCs w:val="32"/>
        </w:rPr>
        <w:t>家企业完成科技型中小企业评价。②实施全社会研发投入攻坚行动，聘请第三方科技咨询服务公司为规上工业企业开展研发投入统计填报提供专业辅导，全年完成</w:t>
      </w:r>
      <w:r>
        <w:rPr>
          <w:rFonts w:ascii="仿宋" w:hAnsi="仿宋" w:eastAsia="仿宋" w:cs="仿宋"/>
          <w:color w:val="auto"/>
          <w:sz w:val="32"/>
          <w:szCs w:val="32"/>
        </w:rPr>
        <w:t>71</w:t>
      </w:r>
      <w:r>
        <w:rPr>
          <w:rFonts w:hint="eastAsia" w:ascii="仿宋" w:hAnsi="仿宋" w:eastAsia="仿宋" w:cs="仿宋"/>
          <w:color w:val="auto"/>
          <w:sz w:val="32"/>
          <w:szCs w:val="32"/>
        </w:rPr>
        <w:t>家企业填报研发投入金额</w:t>
      </w:r>
      <w:r>
        <w:rPr>
          <w:rFonts w:ascii="仿宋" w:hAnsi="仿宋" w:eastAsia="仿宋" w:cs="仿宋"/>
          <w:color w:val="auto"/>
          <w:sz w:val="32"/>
          <w:szCs w:val="32"/>
        </w:rPr>
        <w:t>5.7</w:t>
      </w:r>
      <w:r>
        <w:rPr>
          <w:rFonts w:hint="eastAsia" w:ascii="仿宋" w:hAnsi="仿宋" w:eastAsia="仿宋" w:cs="仿宋"/>
          <w:color w:val="auto"/>
          <w:sz w:val="32"/>
          <w:szCs w:val="32"/>
        </w:rPr>
        <w:t>亿元；③持续开展科技金融服务，全年累计放贷突破</w:t>
      </w:r>
      <w:r>
        <w:rPr>
          <w:rFonts w:ascii="仿宋" w:hAnsi="仿宋" w:eastAsia="仿宋" w:cs="仿宋"/>
          <w:color w:val="auto"/>
          <w:sz w:val="32"/>
          <w:szCs w:val="32"/>
        </w:rPr>
        <w:t>1</w:t>
      </w:r>
      <w:r>
        <w:rPr>
          <w:rFonts w:hint="eastAsia" w:ascii="仿宋" w:hAnsi="仿宋" w:eastAsia="仿宋" w:cs="仿宋"/>
          <w:color w:val="auto"/>
          <w:sz w:val="32"/>
          <w:szCs w:val="32"/>
        </w:rPr>
        <w:t>亿元，其中科贷通贷款余额近</w:t>
      </w:r>
      <w:r>
        <w:rPr>
          <w:rFonts w:ascii="仿宋" w:hAnsi="仿宋" w:eastAsia="仿宋" w:cs="仿宋"/>
          <w:color w:val="auto"/>
          <w:sz w:val="32"/>
          <w:szCs w:val="32"/>
        </w:rPr>
        <w:t>8000</w:t>
      </w:r>
      <w:r>
        <w:rPr>
          <w:rFonts w:hint="eastAsia" w:ascii="仿宋" w:hAnsi="仿宋" w:eastAsia="仿宋" w:cs="仿宋"/>
          <w:color w:val="auto"/>
          <w:sz w:val="32"/>
          <w:szCs w:val="32"/>
        </w:rPr>
        <w:t>万元；④积极对接省、市科技特派团，分别在滩溪、云山、虬津、燕坊、艾城等乡镇（企业集团、场）开展科技下乡活动</w:t>
      </w:r>
      <w:r>
        <w:rPr>
          <w:rFonts w:ascii="仿宋" w:hAnsi="仿宋" w:eastAsia="仿宋" w:cs="仿宋"/>
          <w:color w:val="auto"/>
          <w:sz w:val="32"/>
          <w:szCs w:val="32"/>
        </w:rPr>
        <w:t>30</w:t>
      </w:r>
      <w:r>
        <w:rPr>
          <w:rFonts w:hint="eastAsia" w:ascii="仿宋" w:hAnsi="仿宋" w:eastAsia="仿宋" w:cs="仿宋"/>
          <w:color w:val="auto"/>
          <w:sz w:val="32"/>
          <w:szCs w:val="32"/>
        </w:rPr>
        <w:t>余人次；⑤组织申报人才类科技计划项目</w:t>
      </w:r>
      <w:r>
        <w:rPr>
          <w:rFonts w:ascii="仿宋" w:hAnsi="仿宋" w:eastAsia="仿宋" w:cs="仿宋"/>
          <w:color w:val="auto"/>
          <w:sz w:val="32"/>
          <w:szCs w:val="32"/>
        </w:rPr>
        <w:t>40</w:t>
      </w:r>
      <w:r>
        <w:rPr>
          <w:rFonts w:hint="eastAsia" w:ascii="仿宋" w:hAnsi="仿宋" w:eastAsia="仿宋" w:cs="仿宋"/>
          <w:color w:val="auto"/>
          <w:sz w:val="32"/>
          <w:szCs w:val="32"/>
        </w:rPr>
        <w:t>余人次</w:t>
      </w:r>
      <w:r>
        <w:rPr>
          <w:rFonts w:ascii="仿宋" w:hAnsi="仿宋" w:eastAsia="仿宋" w:cs="仿宋"/>
          <w:color w:val="auto"/>
          <w:sz w:val="32"/>
          <w:szCs w:val="32"/>
        </w:rPr>
        <w:t>,</w:t>
      </w:r>
      <w:r>
        <w:rPr>
          <w:rFonts w:hint="eastAsia" w:ascii="仿宋" w:hAnsi="仿宋" w:eastAsia="仿宋" w:cs="仿宋"/>
          <w:color w:val="auto"/>
          <w:sz w:val="32"/>
          <w:szCs w:val="32"/>
        </w:rPr>
        <w:t>星火有机硅获批省级科技创新领军人才。积极组织企业重大技术实施“揭榜挂帅”，</w:t>
      </w:r>
      <w:r>
        <w:rPr>
          <w:rFonts w:ascii="仿宋" w:hAnsi="仿宋" w:eastAsia="仿宋" w:cs="仿宋"/>
          <w:color w:val="auto"/>
          <w:sz w:val="32"/>
          <w:szCs w:val="32"/>
        </w:rPr>
        <w:t>2023</w:t>
      </w:r>
      <w:r>
        <w:rPr>
          <w:rFonts w:hint="eastAsia" w:ascii="仿宋" w:hAnsi="仿宋" w:eastAsia="仿宋" w:cs="仿宋"/>
          <w:color w:val="auto"/>
          <w:sz w:val="32"/>
          <w:szCs w:val="32"/>
        </w:rPr>
        <w:t>年通过省级“揭榜挂帅”项目</w:t>
      </w:r>
      <w:r>
        <w:rPr>
          <w:rFonts w:ascii="仿宋" w:hAnsi="仿宋" w:eastAsia="仿宋" w:cs="仿宋"/>
          <w:color w:val="auto"/>
          <w:sz w:val="32"/>
          <w:szCs w:val="32"/>
        </w:rPr>
        <w:t>1</w:t>
      </w:r>
      <w:r>
        <w:rPr>
          <w:rFonts w:hint="eastAsia" w:ascii="仿宋" w:hAnsi="仿宋" w:eastAsia="仿宋" w:cs="仿宋"/>
          <w:color w:val="auto"/>
          <w:sz w:val="32"/>
          <w:szCs w:val="32"/>
        </w:rPr>
        <w:t>个</w:t>
      </w:r>
      <w:r>
        <w:rPr>
          <w:rFonts w:ascii="仿宋" w:hAnsi="仿宋" w:eastAsia="仿宋" w:cs="仿宋"/>
          <w:color w:val="auto"/>
          <w:sz w:val="32"/>
          <w:szCs w:val="32"/>
        </w:rPr>
        <w:t>,</w:t>
      </w:r>
      <w:r>
        <w:rPr>
          <w:rFonts w:hint="eastAsia" w:ascii="仿宋" w:hAnsi="仿宋" w:eastAsia="仿宋" w:cs="仿宋"/>
          <w:color w:val="auto"/>
          <w:sz w:val="32"/>
          <w:szCs w:val="32"/>
        </w:rPr>
        <w:t>市级“揭榜挂帅”项目</w:t>
      </w:r>
      <w:r>
        <w:rPr>
          <w:rFonts w:ascii="仿宋" w:hAnsi="仿宋" w:eastAsia="仿宋" w:cs="仿宋"/>
          <w:color w:val="auto"/>
          <w:sz w:val="32"/>
          <w:szCs w:val="32"/>
        </w:rPr>
        <w:t>1</w:t>
      </w:r>
      <w:r>
        <w:rPr>
          <w:rFonts w:hint="eastAsia" w:ascii="仿宋" w:hAnsi="仿宋" w:eastAsia="仿宋" w:cs="仿宋"/>
          <w:color w:val="auto"/>
          <w:sz w:val="32"/>
          <w:szCs w:val="32"/>
        </w:rPr>
        <w:t>个。</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2"/>
          <w:sz w:val="32"/>
          <w:szCs w:val="32"/>
          <w:highlight w:val="none"/>
          <w:lang w:val="en-US" w:eastAsia="zh-CN" w:bidi="ar-SA"/>
        </w:rPr>
        <w:t>6、企业培育日益壮大。</w:t>
      </w:r>
      <w:r>
        <w:rPr>
          <w:rFonts w:hint="eastAsia" w:ascii="仿宋" w:hAnsi="仿宋" w:eastAsia="仿宋" w:cs="仿宋"/>
          <w:sz w:val="32"/>
          <w:szCs w:val="32"/>
        </w:rPr>
        <w:t>①建立优质中小企业梯度培育库，对37家企业进行重点培育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成功认定22家。</w:t>
      </w:r>
      <w:r>
        <w:rPr>
          <w:rFonts w:hint="eastAsia" w:ascii="仿宋" w:hAnsi="仿宋" w:eastAsia="仿宋" w:cs="仿宋"/>
          <w:sz w:val="32"/>
          <w:szCs w:val="32"/>
        </w:rPr>
        <w:t>启动2023年创新型中小企业评价工作，已推荐33家企业参评。开展了国家第五批专精特新“小巨人”推荐上报工作，</w:t>
      </w:r>
      <w:r>
        <w:rPr>
          <w:rFonts w:hint="eastAsia" w:ascii="仿宋_GB2312" w:hAnsi="仿宋_GB2312" w:eastAsia="仿宋_GB2312" w:cs="仿宋_GB2312"/>
          <w:kern w:val="0"/>
          <w:sz w:val="32"/>
          <w:szCs w:val="32"/>
        </w:rPr>
        <w:t>海多</w:t>
      </w:r>
      <w:r>
        <w:rPr>
          <w:rFonts w:hint="eastAsia" w:ascii="仿宋_GB2312" w:hAnsi="仿宋_GB2312" w:eastAsia="仿宋_GB2312" w:cs="仿宋_GB2312"/>
          <w:kern w:val="0"/>
          <w:sz w:val="32"/>
          <w:szCs w:val="32"/>
          <w:lang w:val="en-US" w:eastAsia="zh-CN"/>
        </w:rPr>
        <w:t>化工</w:t>
      </w:r>
      <w:r>
        <w:rPr>
          <w:rFonts w:hint="eastAsia" w:ascii="仿宋_GB2312" w:hAnsi="仿宋_GB2312" w:eastAsia="仿宋_GB2312" w:cs="仿宋_GB2312"/>
          <w:kern w:val="0"/>
          <w:sz w:val="32"/>
          <w:szCs w:val="32"/>
        </w:rPr>
        <w:t>、白莲智能科技、星火航天3家企</w:t>
      </w:r>
      <w:r>
        <w:rPr>
          <w:rFonts w:hint="eastAsia" w:ascii="仿宋" w:hAnsi="仿宋" w:eastAsia="仿宋" w:cs="仿宋"/>
          <w:sz w:val="32"/>
          <w:szCs w:val="32"/>
        </w:rPr>
        <w:t>业</w:t>
      </w:r>
      <w:r>
        <w:rPr>
          <w:rFonts w:hint="eastAsia" w:ascii="仿宋" w:hAnsi="仿宋" w:eastAsia="仿宋" w:cs="仿宋"/>
          <w:sz w:val="32"/>
          <w:szCs w:val="32"/>
          <w:lang w:val="en-US" w:eastAsia="zh-CN"/>
        </w:rPr>
        <w:t>已</w:t>
      </w:r>
      <w:r>
        <w:rPr>
          <w:rFonts w:hint="eastAsia" w:ascii="仿宋" w:hAnsi="仿宋" w:eastAsia="仿宋" w:cs="仿宋"/>
          <w:sz w:val="32"/>
          <w:szCs w:val="32"/>
        </w:rPr>
        <w:t>申报</w:t>
      </w:r>
      <w:r>
        <w:rPr>
          <w:rFonts w:hint="eastAsia" w:ascii="仿宋" w:hAnsi="仿宋" w:eastAsia="仿宋" w:cs="仿宋"/>
          <w:sz w:val="32"/>
          <w:szCs w:val="32"/>
          <w:lang w:eastAsia="zh-CN"/>
        </w:rPr>
        <w:t>。</w:t>
      </w:r>
      <w:r>
        <w:rPr>
          <w:rFonts w:hint="eastAsia" w:ascii="仿宋" w:hAnsi="仿宋" w:eastAsia="仿宋" w:cs="仿宋"/>
          <w:sz w:val="32"/>
          <w:szCs w:val="32"/>
        </w:rPr>
        <w:t>②加大企业培育，建立工业企业月报、年报培育库</w:t>
      </w:r>
      <w:r>
        <w:rPr>
          <w:rFonts w:hint="eastAsia" w:ascii="仿宋" w:hAnsi="仿宋" w:eastAsia="仿宋" w:cs="仿宋"/>
          <w:sz w:val="32"/>
          <w:szCs w:val="32"/>
          <w:lang w:val="en-US" w:eastAsia="zh-CN"/>
        </w:rPr>
        <w:t>60余</w:t>
      </w:r>
      <w:r>
        <w:rPr>
          <w:rFonts w:hint="eastAsia" w:ascii="仿宋" w:hAnsi="仿宋" w:eastAsia="仿宋" w:cs="仿宋"/>
          <w:sz w:val="32"/>
          <w:szCs w:val="32"/>
        </w:rPr>
        <w:t>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新增规上工业企业43家，创历史新高。</w:t>
      </w:r>
      <w:r>
        <w:rPr>
          <w:rFonts w:hint="eastAsia" w:ascii="仿宋" w:hAnsi="仿宋" w:eastAsia="仿宋" w:cs="仿宋"/>
          <w:sz w:val="32"/>
          <w:szCs w:val="32"/>
        </w:rPr>
        <w:t>③建立工业企业上市培育库，重点培育正邦作物、华昊、麦豪、瑭泽等企业上市。2023年3月，海多化工在新三板成功挂牌。④积极培育创新平台，</w:t>
      </w:r>
      <w:r>
        <w:rPr>
          <w:rFonts w:hint="eastAsia" w:ascii="仿宋" w:hAnsi="仿宋" w:eastAsia="仿宋" w:cs="仿宋"/>
          <w:sz w:val="32"/>
          <w:szCs w:val="32"/>
          <w:lang w:val="en-US" w:eastAsia="zh-CN"/>
        </w:rPr>
        <w:t>有机硅创新研究院获批省级中小企业公共服务示范平台，</w:t>
      </w:r>
      <w:r>
        <w:rPr>
          <w:rFonts w:hint="eastAsia" w:ascii="仿宋" w:hAnsi="仿宋" w:eastAsia="仿宋" w:cs="仿宋"/>
          <w:sz w:val="32"/>
          <w:szCs w:val="32"/>
        </w:rPr>
        <w:t>海多有机硅、天永诚</w:t>
      </w:r>
      <w:r>
        <w:rPr>
          <w:rFonts w:hint="eastAsia" w:ascii="仿宋" w:hAnsi="仿宋" w:eastAsia="仿宋" w:cs="仿宋"/>
          <w:sz w:val="32"/>
          <w:szCs w:val="32"/>
          <w:lang w:val="en-US" w:eastAsia="zh-CN"/>
        </w:rPr>
        <w:t>成功</w:t>
      </w:r>
      <w:r>
        <w:rPr>
          <w:rFonts w:hint="eastAsia" w:ascii="仿宋" w:hAnsi="仿宋" w:eastAsia="仿宋" w:cs="仿宋"/>
          <w:sz w:val="32"/>
          <w:szCs w:val="32"/>
        </w:rPr>
        <w:t>申报省级企业技术中心，麦豪</w:t>
      </w:r>
      <w:r>
        <w:rPr>
          <w:rFonts w:hint="eastAsia" w:ascii="仿宋" w:hAnsi="仿宋" w:eastAsia="仿宋" w:cs="仿宋"/>
          <w:sz w:val="32"/>
          <w:szCs w:val="32"/>
          <w:lang w:val="en-US" w:eastAsia="zh-CN"/>
        </w:rPr>
        <w:t>成功</w:t>
      </w:r>
      <w:r>
        <w:rPr>
          <w:rFonts w:hint="eastAsia" w:ascii="仿宋" w:hAnsi="仿宋" w:eastAsia="仿宋" w:cs="仿宋"/>
          <w:sz w:val="32"/>
          <w:szCs w:val="32"/>
        </w:rPr>
        <w:t>申报市级企业技术中心</w:t>
      </w:r>
      <w:r>
        <w:rPr>
          <w:rFonts w:hint="eastAsia" w:ascii="仿宋" w:hAnsi="仿宋" w:eastAsia="仿宋" w:cs="仿宋"/>
          <w:sz w:val="32"/>
          <w:szCs w:val="32"/>
          <w:lang w:eastAsia="zh-CN"/>
        </w:rPr>
        <w:t>；</w:t>
      </w:r>
      <w:r>
        <w:rPr>
          <w:rFonts w:hint="eastAsia" w:ascii="仿宋_GB2312" w:hAnsi="仿宋_GB2312" w:eastAsia="仿宋_GB2312" w:cs="仿宋_GB2312"/>
          <w:b w:val="0"/>
          <w:bCs w:val="0"/>
          <w:sz w:val="32"/>
          <w:szCs w:val="32"/>
          <w:lang w:val="en-US" w:eastAsia="zh-CN"/>
        </w:rPr>
        <w:t>春光线缆、铂易鸿成功获批市级重点实验室；华林金建、天永诚成功获批市级工程技术研究中心。</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color w:val="000000"/>
          <w:kern w:val="2"/>
          <w:sz w:val="32"/>
          <w:szCs w:val="32"/>
          <w:highlight w:val="none"/>
          <w:lang w:val="en-US" w:eastAsia="zh-CN" w:bidi="ar-SA"/>
        </w:rPr>
        <w:t>7、绿色制造日益发展。</w:t>
      </w:r>
      <w:r>
        <w:rPr>
          <w:rFonts w:hint="eastAsia" w:ascii="仿宋" w:hAnsi="仿宋" w:eastAsia="仿宋" w:cs="仿宋"/>
          <w:kern w:val="2"/>
          <w:sz w:val="32"/>
          <w:szCs w:val="32"/>
          <w:lang w:val="en-US" w:eastAsia="zh-CN" w:bidi="ar-SA"/>
        </w:rPr>
        <w:t>①引导企业聘请三方公司辅导绿色项目申报，提高绿色项目申报成功率。</w:t>
      </w:r>
      <w:r>
        <w:rPr>
          <w:rFonts w:hint="eastAsia" w:ascii="仿宋" w:hAnsi="仿宋" w:eastAsia="仿宋" w:cs="仿宋"/>
          <w:sz w:val="32"/>
          <w:szCs w:val="32"/>
        </w:rPr>
        <w:t>②</w:t>
      </w:r>
      <w:r>
        <w:rPr>
          <w:rFonts w:hint="eastAsia" w:ascii="仿宋" w:hAnsi="仿宋" w:eastAsia="仿宋" w:cs="仿宋"/>
          <w:sz w:val="32"/>
          <w:szCs w:val="32"/>
          <w:lang w:val="en-US" w:eastAsia="zh-CN"/>
        </w:rPr>
        <w:t>加大绿色项目建设，推动绿色项目竣工投产。</w:t>
      </w:r>
      <w:r>
        <w:rPr>
          <w:rFonts w:hint="eastAsia" w:ascii="仿宋" w:hAnsi="仿宋" w:eastAsia="仿宋" w:cs="仿宋"/>
          <w:sz w:val="32"/>
          <w:szCs w:val="32"/>
          <w:highlight w:val="none"/>
          <w:lang w:val="en-US" w:eastAsia="zh-CN"/>
        </w:rPr>
        <w:t>春光线缆分别获得国家绿色工厂和省级绿色工厂；九江谷稼米业、新嘉懿等3家企业获批省级节水型企业；润禾、海宏等8家企业获批市级节水型企业；新希望通过2023年度市级第二批清洁生产评估；星火有机硅热电联产绿色项目已全面竣工投产，将于2024年初年报申规。</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ascii="仿宋" w:hAnsi="仿宋" w:eastAsia="仿宋" w:cs="仿宋"/>
          <w:sz w:val="32"/>
          <w:szCs w:val="32"/>
        </w:rPr>
      </w:pPr>
      <w:r>
        <w:rPr>
          <w:rFonts w:hint="eastAsia" w:ascii="仿宋" w:hAnsi="仿宋" w:eastAsia="仿宋" w:cs="仿宋"/>
          <w:b/>
          <w:bCs/>
          <w:color w:val="000000"/>
          <w:kern w:val="2"/>
          <w:sz w:val="32"/>
          <w:szCs w:val="32"/>
          <w:highlight w:val="none"/>
          <w:lang w:val="en-US" w:eastAsia="zh-CN" w:bidi="ar-SA"/>
        </w:rPr>
        <w:t>8、安全生产日益提升。</w:t>
      </w:r>
      <w:r>
        <w:rPr>
          <w:rFonts w:hint="eastAsia" w:ascii="仿宋" w:hAnsi="仿宋" w:eastAsia="仿宋" w:cs="仿宋"/>
          <w:sz w:val="32"/>
          <w:szCs w:val="32"/>
        </w:rPr>
        <w:t>①</w:t>
      </w:r>
      <w:r>
        <w:rPr>
          <w:rFonts w:hint="eastAsia" w:ascii="仿宋" w:hAnsi="仿宋" w:eastAsia="仿宋" w:cs="仿宋"/>
          <w:color w:val="000000"/>
          <w:sz w:val="32"/>
          <w:szCs w:val="32"/>
        </w:rPr>
        <w:t>制定了《永修县工业制造领域2023年安全生产工作要点》、《永修县工业制造领域安全生产重大事故隐患专项整治工作方案》。</w:t>
      </w:r>
      <w:r>
        <w:rPr>
          <w:rFonts w:hint="eastAsia" w:ascii="仿宋" w:hAnsi="仿宋" w:eastAsia="仿宋" w:cs="仿宋"/>
          <w:sz w:val="32"/>
          <w:szCs w:val="32"/>
        </w:rPr>
        <w:t>②</w:t>
      </w:r>
      <w:r>
        <w:rPr>
          <w:rFonts w:hint="eastAsia" w:ascii="仿宋" w:hAnsi="仿宋" w:eastAsia="仿宋" w:cs="仿宋"/>
          <w:color w:val="000000"/>
          <w:sz w:val="32"/>
          <w:szCs w:val="32"/>
        </w:rPr>
        <w:t>加大安全</w:t>
      </w:r>
      <w:r>
        <w:fldChar w:fldCharType="begin"/>
      </w:r>
      <w:r>
        <w:instrText xml:space="preserve"> HYPERLINK "http://www.gongwen123.com/Article/ldjh/sxxc/index.htm" </w:instrText>
      </w:r>
      <w:r>
        <w:fldChar w:fldCharType="separate"/>
      </w:r>
      <w:r>
        <w:rPr>
          <w:rFonts w:hint="eastAsia" w:ascii="仿宋" w:hAnsi="仿宋" w:eastAsia="仿宋" w:cs="仿宋"/>
          <w:color w:val="000000"/>
          <w:sz w:val="32"/>
          <w:szCs w:val="32"/>
        </w:rPr>
        <w:t>宣传</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教育力度，紧紧围绕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安全设施</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三同时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专项整治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有限空间和粉尘涉爆安全生产专项整治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安全生产重大事故隐患专项整治实施方案</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和2023年安全生产工作要点问题清单、责任清单，定期和不定期地开展安全生产大检查，积极实施安全生产专项治理，层层落实安全生产责任制</w:t>
      </w:r>
      <w:r>
        <w:rPr>
          <w:rFonts w:hint="eastAsia" w:ascii="仿宋" w:hAnsi="仿宋" w:eastAsia="仿宋" w:cs="仿宋"/>
          <w:sz w:val="32"/>
          <w:szCs w:val="32"/>
        </w:rPr>
        <w:t>。</w:t>
      </w:r>
    </w:p>
    <w:p>
      <w:pPr>
        <w:keepNext w:val="0"/>
        <w:keepLines w:val="0"/>
        <w:pageBreakBefore w:val="0"/>
        <w:widowControl w:val="0"/>
        <w:pBdr>
          <w:bottom w:val="single" w:color="FFFFFF" w:sz="4" w:space="31"/>
        </w:pBdr>
        <w:kinsoku/>
        <w:wordWrap/>
        <w:overflowPunct/>
        <w:topLinePunct/>
        <w:autoSpaceDE/>
        <w:autoSpaceDN/>
        <w:bidi w:val="0"/>
        <w:adjustRightInd/>
        <w:snapToGrid/>
        <w:spacing w:line="600" w:lineRule="exact"/>
        <w:ind w:firstLine="643" w:firstLineChars="200"/>
        <w:jc w:val="both"/>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二、2024年工作打算</w:t>
      </w:r>
    </w:p>
    <w:p>
      <w:pPr>
        <w:keepNext w:val="0"/>
        <w:keepLines w:val="0"/>
        <w:pageBreakBefore w:val="0"/>
        <w:widowControl w:val="0"/>
        <w:pBdr>
          <w:bottom w:val="single" w:color="FFFFFF" w:sz="4" w:space="31"/>
        </w:pBdr>
        <w:kinsoku/>
        <w:wordWrap/>
        <w:overflowPunct/>
        <w:topLinePunct/>
        <w:autoSpaceDE/>
        <w:autoSpaceDN/>
        <w:bidi w:val="0"/>
        <w:adjustRightInd/>
        <w:snapToGrid/>
        <w:spacing w:line="600" w:lineRule="exact"/>
        <w:ind w:firstLine="643" w:firstLineChars="200"/>
        <w:jc w:val="both"/>
        <w:textAlignment w:val="baseline"/>
        <w:rPr>
          <w:rFonts w:hint="default"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（一）总体思路</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600" w:lineRule="exact"/>
        <w:ind w:firstLine="640" w:firstLineChars="200"/>
        <w:jc w:val="both"/>
        <w:textAlignment w:val="baseline"/>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深入贯彻落实习近平总书记视察江西重要讲话精神，聚焦“走在前、勇争先、善作为”目标要求，紧扣省委“1269”行动计划和市委“9610”行动要求，大力实施工业强县战略，围绕“压倒一切抓有机硅、更新思维抓数字经济、创造条件抓绿色建材”的发展思路，全力打造中部地区先进制造业示范县。</w:t>
      </w:r>
    </w:p>
    <w:p>
      <w:pPr>
        <w:keepNext w:val="0"/>
        <w:keepLines w:val="0"/>
        <w:pageBreakBefore w:val="0"/>
        <w:widowControl w:val="0"/>
        <w:numPr>
          <w:ilvl w:val="0"/>
          <w:numId w:val="3"/>
        </w:numPr>
        <w:pBdr>
          <w:bottom w:val="single" w:color="FFFFFF" w:sz="4" w:space="31"/>
        </w:pBdr>
        <w:kinsoku/>
        <w:wordWrap/>
        <w:overflowPunct/>
        <w:topLinePunct/>
        <w:autoSpaceDE/>
        <w:autoSpaceDN/>
        <w:bidi w:val="0"/>
        <w:adjustRightInd/>
        <w:snapToGrid/>
        <w:spacing w:line="600" w:lineRule="exact"/>
        <w:ind w:firstLine="643" w:firstLineChars="200"/>
        <w:jc w:val="both"/>
        <w:textAlignment w:val="baseline"/>
        <w:rPr>
          <w:rFonts w:hint="eastAsia" w:ascii="仿宋" w:hAnsi="仿宋" w:eastAsia="仿宋" w:cs="仿宋"/>
          <w:sz w:val="32"/>
          <w:szCs w:val="32"/>
          <w:lang w:eastAsia="zh-CN"/>
        </w:rPr>
      </w:pPr>
      <w:r>
        <w:rPr>
          <w:rFonts w:hint="eastAsia" w:ascii="楷体" w:hAnsi="楷体" w:eastAsia="楷体" w:cs="楷体"/>
          <w:b/>
          <w:bCs/>
          <w:kern w:val="2"/>
          <w:sz w:val="32"/>
          <w:szCs w:val="32"/>
          <w:lang w:val="en-US" w:eastAsia="zh-CN" w:bidi="ar-SA"/>
        </w:rPr>
        <w:t>预期目标</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600" w:lineRule="exact"/>
        <w:ind w:firstLine="643" w:firstLineChars="200"/>
        <w:jc w:val="both"/>
        <w:textAlignment w:val="baseline"/>
        <w:rPr>
          <w:rFonts w:hint="eastAsia" w:ascii="仿宋" w:hAnsi="仿宋" w:eastAsia="仿宋" w:cs="仿宋"/>
          <w:sz w:val="32"/>
          <w:szCs w:val="32"/>
          <w:lang w:eastAsia="zh-CN"/>
        </w:rPr>
      </w:pPr>
      <w:r>
        <w:rPr>
          <w:rFonts w:hint="eastAsia" w:ascii="楷体_GB2312" w:hAnsi="仿宋" w:eastAsia="楷体_GB2312" w:cs="仿宋"/>
          <w:b/>
          <w:bCs/>
          <w:sz w:val="32"/>
          <w:szCs w:val="32"/>
          <w:lang w:eastAsia="zh-CN"/>
        </w:rPr>
        <w:t>——</w:t>
      </w:r>
      <w:r>
        <w:rPr>
          <w:rFonts w:hint="eastAsia" w:ascii="楷体_GB2312" w:hAnsi="仿宋" w:eastAsia="楷体_GB2312" w:cs="仿宋"/>
          <w:b/>
          <w:bCs/>
          <w:sz w:val="32"/>
          <w:szCs w:val="32"/>
        </w:rPr>
        <w:t>工业运行：</w:t>
      </w:r>
      <w:r>
        <w:rPr>
          <w:rFonts w:hint="eastAsia" w:ascii="仿宋" w:hAnsi="仿宋" w:eastAsia="仿宋" w:cs="仿宋"/>
          <w:sz w:val="32"/>
          <w:szCs w:val="32"/>
        </w:rPr>
        <w:t>全县规模以上工业完成营业收入同比增长</w:t>
      </w:r>
      <w:r>
        <w:rPr>
          <w:rFonts w:hint="eastAsia" w:ascii="仿宋" w:hAnsi="仿宋" w:eastAsia="仿宋" w:cs="仿宋"/>
          <w:sz w:val="32"/>
          <w:szCs w:val="32"/>
          <w:lang w:val="en-US" w:eastAsia="zh-CN"/>
        </w:rPr>
        <w:t>12</w:t>
      </w:r>
      <w:r>
        <w:rPr>
          <w:rFonts w:hint="eastAsia" w:ascii="仿宋" w:hAnsi="仿宋" w:eastAsia="仿宋" w:cs="仿宋"/>
          <w:sz w:val="32"/>
          <w:szCs w:val="32"/>
        </w:rPr>
        <w:t>%以上，工业增加值同比增长</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以上</w:t>
      </w:r>
      <w:r>
        <w:rPr>
          <w:rFonts w:hint="eastAsia" w:ascii="仿宋" w:hAnsi="仿宋" w:eastAsia="仿宋" w:cs="仿宋"/>
          <w:sz w:val="32"/>
          <w:szCs w:val="32"/>
        </w:rPr>
        <w:t>，利润总额同比增长10%以上，工业固投同比增长12%，新增规模以上工业企业</w:t>
      </w:r>
      <w:r>
        <w:rPr>
          <w:rFonts w:hint="eastAsia" w:ascii="仿宋" w:hAnsi="仿宋" w:eastAsia="仿宋" w:cs="仿宋"/>
          <w:sz w:val="32"/>
          <w:szCs w:val="32"/>
          <w:lang w:val="en-US" w:eastAsia="zh-CN"/>
        </w:rPr>
        <w:t>20</w:t>
      </w:r>
      <w:r>
        <w:rPr>
          <w:rFonts w:hint="eastAsia" w:ascii="仿宋" w:hAnsi="仿宋" w:eastAsia="仿宋" w:cs="仿宋"/>
          <w:sz w:val="32"/>
          <w:szCs w:val="32"/>
        </w:rPr>
        <w:t>家以上</w:t>
      </w:r>
      <w:r>
        <w:rPr>
          <w:rFonts w:hint="eastAsia" w:ascii="仿宋" w:hAnsi="仿宋" w:eastAsia="仿宋" w:cs="仿宋"/>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600" w:lineRule="exact"/>
        <w:ind w:firstLine="643" w:firstLineChars="200"/>
        <w:jc w:val="both"/>
        <w:textAlignment w:val="baseline"/>
        <w:rPr>
          <w:rFonts w:ascii="仿宋" w:hAnsi="仿宋" w:eastAsia="仿宋" w:cs="仿宋"/>
          <w:sz w:val="32"/>
          <w:szCs w:val="32"/>
        </w:rPr>
      </w:pPr>
      <w:r>
        <w:rPr>
          <w:rFonts w:hint="eastAsia" w:ascii="楷体_GB2312" w:hAnsi="仿宋" w:eastAsia="楷体_GB2312" w:cs="仿宋"/>
          <w:b/>
          <w:bCs/>
          <w:sz w:val="32"/>
          <w:szCs w:val="32"/>
          <w:lang w:eastAsia="zh-CN"/>
        </w:rPr>
        <w:t>——</w:t>
      </w:r>
      <w:r>
        <w:rPr>
          <w:rFonts w:hint="eastAsia" w:ascii="楷体_GB2312" w:hAnsi="仿宋" w:eastAsia="楷体_GB2312" w:cs="仿宋"/>
          <w:b/>
          <w:bCs/>
          <w:sz w:val="32"/>
          <w:szCs w:val="32"/>
        </w:rPr>
        <w:t>项目建设：</w:t>
      </w:r>
      <w:r>
        <w:rPr>
          <w:rFonts w:hint="eastAsia" w:ascii="仿宋" w:hAnsi="仿宋" w:eastAsia="仿宋" w:cs="仿宋"/>
          <w:sz w:val="32"/>
          <w:szCs w:val="32"/>
        </w:rPr>
        <w:t>谋划工业大会战项目数</w:t>
      </w:r>
      <w:r>
        <w:rPr>
          <w:rFonts w:hint="eastAsia" w:ascii="仿宋" w:hAnsi="仿宋" w:eastAsia="仿宋" w:cs="仿宋"/>
          <w:sz w:val="32"/>
          <w:szCs w:val="32"/>
          <w:lang w:val="en-US" w:eastAsia="zh-CN"/>
        </w:rPr>
        <w:t>85</w:t>
      </w:r>
      <w:r>
        <w:rPr>
          <w:rFonts w:hint="eastAsia" w:ascii="仿宋" w:hAnsi="仿宋" w:eastAsia="仿宋" w:cs="仿宋"/>
          <w:sz w:val="32"/>
          <w:szCs w:val="32"/>
        </w:rPr>
        <w:t>个，总投资额</w:t>
      </w:r>
      <w:r>
        <w:rPr>
          <w:rFonts w:hint="eastAsia" w:ascii="仿宋" w:hAnsi="仿宋" w:eastAsia="仿宋" w:cs="仿宋"/>
          <w:sz w:val="32"/>
          <w:szCs w:val="32"/>
          <w:lang w:val="en-US" w:eastAsia="zh-CN"/>
        </w:rPr>
        <w:t>200</w:t>
      </w:r>
      <w:r>
        <w:rPr>
          <w:rFonts w:hint="eastAsia" w:ascii="仿宋" w:hAnsi="仿宋" w:eastAsia="仿宋" w:cs="仿宋"/>
          <w:sz w:val="32"/>
          <w:szCs w:val="32"/>
        </w:rPr>
        <w:t>亿元以上；投资过1000万元的工业技改项目30个以上，投资达</w:t>
      </w:r>
      <w:r>
        <w:rPr>
          <w:rFonts w:hint="eastAsia" w:ascii="仿宋" w:hAnsi="仿宋" w:eastAsia="仿宋" w:cs="仿宋"/>
          <w:sz w:val="32"/>
          <w:szCs w:val="32"/>
          <w:lang w:val="en-US" w:eastAsia="zh-CN"/>
        </w:rPr>
        <w:t>60</w:t>
      </w:r>
      <w:r>
        <w:rPr>
          <w:rFonts w:hint="eastAsia" w:ascii="仿宋" w:hAnsi="仿宋" w:eastAsia="仿宋" w:cs="仿宋"/>
          <w:sz w:val="32"/>
          <w:szCs w:val="32"/>
        </w:rPr>
        <w:t>亿元；新入统工业固投项目</w:t>
      </w:r>
      <w:r>
        <w:rPr>
          <w:rFonts w:hint="eastAsia" w:ascii="仿宋" w:hAnsi="仿宋" w:eastAsia="仿宋" w:cs="仿宋"/>
          <w:sz w:val="32"/>
          <w:szCs w:val="32"/>
          <w:lang w:val="en-US" w:eastAsia="zh-CN"/>
        </w:rPr>
        <w:t>150</w:t>
      </w:r>
      <w:r>
        <w:rPr>
          <w:rFonts w:hint="eastAsia" w:ascii="仿宋" w:hAnsi="仿宋" w:eastAsia="仿宋" w:cs="仿宋"/>
          <w:sz w:val="32"/>
          <w:szCs w:val="32"/>
        </w:rPr>
        <w:t>个以上；新开工亿元工业项目30个以上；新竣工投产项目30个以上。</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60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仿宋" w:eastAsia="楷体_GB2312" w:cs="仿宋"/>
          <w:b/>
          <w:bCs/>
          <w:sz w:val="32"/>
          <w:szCs w:val="32"/>
          <w:lang w:eastAsia="zh-CN"/>
        </w:rPr>
        <w:t>——</w:t>
      </w:r>
      <w:r>
        <w:rPr>
          <w:rFonts w:hint="eastAsia" w:ascii="楷体_GB2312" w:hAnsi="仿宋" w:eastAsia="楷体_GB2312" w:cs="仿宋"/>
          <w:b/>
          <w:bCs/>
          <w:sz w:val="32"/>
          <w:szCs w:val="32"/>
        </w:rPr>
        <w:t>创新驱动：</w:t>
      </w:r>
      <w:r>
        <w:rPr>
          <w:rFonts w:hint="eastAsia" w:ascii="仿宋" w:hAnsi="仿宋" w:eastAsia="仿宋" w:cs="仿宋"/>
          <w:sz w:val="32"/>
          <w:szCs w:val="32"/>
        </w:rPr>
        <w:t>培育科技型中小企业1</w:t>
      </w:r>
      <w:r>
        <w:rPr>
          <w:rFonts w:hint="eastAsia" w:ascii="仿宋" w:hAnsi="仿宋" w:eastAsia="仿宋" w:cs="仿宋"/>
          <w:sz w:val="32"/>
          <w:szCs w:val="32"/>
          <w:lang w:val="en-US" w:eastAsia="zh-CN"/>
        </w:rPr>
        <w:t>30</w:t>
      </w:r>
      <w:r>
        <w:rPr>
          <w:rFonts w:hint="eastAsia" w:ascii="仿宋" w:hAnsi="仿宋" w:eastAsia="仿宋" w:cs="仿宋"/>
          <w:sz w:val="32"/>
          <w:szCs w:val="32"/>
        </w:rPr>
        <w:t>家以上；高新技术产业增加值占规模以上工业增加值达30%以上；规上工业企业拥有研发机构数突破40%；规模以上工业企业R&amp;D支出增长</w:t>
      </w:r>
      <w:r>
        <w:rPr>
          <w:rFonts w:hint="eastAsia" w:ascii="仿宋" w:hAnsi="仿宋" w:eastAsia="仿宋" w:cs="仿宋"/>
          <w:sz w:val="32"/>
          <w:szCs w:val="32"/>
          <w:lang w:val="en-US" w:eastAsia="zh-CN"/>
        </w:rPr>
        <w:t>10</w:t>
      </w:r>
      <w:r>
        <w:rPr>
          <w:rFonts w:hint="eastAsia" w:ascii="仿宋" w:hAnsi="仿宋" w:eastAsia="仿宋" w:cs="仿宋"/>
          <w:sz w:val="32"/>
          <w:szCs w:val="32"/>
        </w:rPr>
        <w:t>%以上，达到4.6亿元，占GDP比重突破1.8%；技术合同成交额</w:t>
      </w:r>
      <w:r>
        <w:rPr>
          <w:rFonts w:hint="eastAsia" w:ascii="仿宋" w:hAnsi="仿宋" w:eastAsia="仿宋" w:cs="仿宋"/>
          <w:sz w:val="32"/>
          <w:szCs w:val="32"/>
          <w:lang w:val="en-US" w:eastAsia="zh-CN"/>
        </w:rPr>
        <w:t>突破5</w:t>
      </w:r>
      <w:r>
        <w:rPr>
          <w:rFonts w:hint="eastAsia" w:ascii="仿宋" w:hAnsi="仿宋" w:eastAsia="仿宋" w:cs="仿宋"/>
          <w:sz w:val="32"/>
          <w:szCs w:val="32"/>
        </w:rPr>
        <w:t>亿元，争创市级以上科技计划项目10个；争创省</w:t>
      </w:r>
      <w:r>
        <w:rPr>
          <w:rFonts w:hint="eastAsia" w:ascii="仿宋" w:hAnsi="仿宋" w:eastAsia="仿宋" w:cs="仿宋"/>
          <w:sz w:val="32"/>
          <w:szCs w:val="32"/>
          <w:lang w:val="en-US" w:eastAsia="zh-CN"/>
        </w:rPr>
        <w:t>级双创平台1家以上、</w:t>
      </w:r>
      <w:r>
        <w:rPr>
          <w:rFonts w:hint="eastAsia" w:ascii="仿宋" w:hAnsi="仿宋" w:eastAsia="仿宋" w:cs="仿宋"/>
          <w:sz w:val="32"/>
          <w:szCs w:val="32"/>
        </w:rPr>
        <w:t>市</w:t>
      </w:r>
      <w:r>
        <w:rPr>
          <w:rFonts w:hint="eastAsia" w:ascii="仿宋" w:hAnsi="仿宋" w:eastAsia="仿宋" w:cs="仿宋"/>
          <w:sz w:val="32"/>
          <w:szCs w:val="32"/>
          <w:lang w:val="en-US" w:eastAsia="zh-CN"/>
        </w:rPr>
        <w:t>级3家以上。</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60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_GB2312" w:hAnsi="仿宋" w:eastAsia="楷体_GB2312" w:cs="仿宋"/>
          <w:b/>
          <w:bCs/>
          <w:sz w:val="32"/>
          <w:szCs w:val="32"/>
          <w:lang w:eastAsia="zh-CN"/>
        </w:rPr>
        <w:t>——两化融合：</w:t>
      </w:r>
      <w:r>
        <w:rPr>
          <w:rFonts w:hint="eastAsia" w:ascii="仿宋" w:hAnsi="仿宋" w:eastAsia="仿宋" w:cs="仿宋"/>
          <w:sz w:val="32"/>
          <w:szCs w:val="32"/>
          <w:lang w:eastAsia="zh-CN"/>
        </w:rPr>
        <w:t>新增国家两化融合贯标企业</w:t>
      </w:r>
      <w:r>
        <w:rPr>
          <w:rFonts w:hint="eastAsia" w:ascii="仿宋" w:hAnsi="仿宋" w:eastAsia="仿宋" w:cs="仿宋"/>
          <w:sz w:val="32"/>
          <w:szCs w:val="32"/>
          <w:lang w:val="en-US" w:eastAsia="zh-CN"/>
        </w:rPr>
        <w:t>10家以上；新增省级两化融合示范企业5家以上；省级智能标杆示范企业1家以上；完成规上工业企业数字化改造30家以上。</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600" w:lineRule="exact"/>
        <w:ind w:firstLine="643" w:firstLineChars="200"/>
        <w:jc w:val="both"/>
        <w:textAlignment w:val="baseline"/>
        <w:rPr>
          <w:rFonts w:hint="eastAsia" w:ascii="仿宋" w:hAnsi="仿宋" w:eastAsia="仿宋" w:cs="仿宋"/>
          <w:sz w:val="32"/>
          <w:szCs w:val="32"/>
        </w:rPr>
      </w:pPr>
      <w:r>
        <w:rPr>
          <w:rFonts w:hint="eastAsia" w:ascii="楷体_GB2312" w:hAnsi="仿宋" w:eastAsia="楷体_GB2312" w:cs="仿宋"/>
          <w:b/>
          <w:bCs/>
          <w:sz w:val="32"/>
          <w:szCs w:val="32"/>
          <w:lang w:eastAsia="zh-CN"/>
        </w:rPr>
        <w:t>——</w:t>
      </w:r>
      <w:r>
        <w:rPr>
          <w:rFonts w:hint="eastAsia" w:ascii="楷体_GB2312" w:hAnsi="仿宋" w:eastAsia="楷体_GB2312" w:cs="仿宋"/>
          <w:b/>
          <w:bCs/>
          <w:sz w:val="32"/>
          <w:szCs w:val="32"/>
        </w:rPr>
        <w:t>企业培育：</w:t>
      </w:r>
      <w:r>
        <w:rPr>
          <w:rFonts w:hint="eastAsia" w:ascii="楷体_GB2312" w:hAnsi="仿宋" w:eastAsia="楷体_GB2312" w:cs="仿宋"/>
          <w:b w:val="0"/>
          <w:bCs w:val="0"/>
          <w:sz w:val="32"/>
          <w:szCs w:val="32"/>
          <w:lang w:val="en-US" w:eastAsia="zh-CN"/>
        </w:rPr>
        <w:t>力争</w:t>
      </w:r>
      <w:r>
        <w:rPr>
          <w:rFonts w:hint="eastAsia" w:ascii="仿宋" w:hAnsi="仿宋" w:eastAsia="仿宋" w:cs="仿宋"/>
          <w:sz w:val="32"/>
          <w:szCs w:val="32"/>
        </w:rPr>
        <w:t>新上市企业1家以上；</w:t>
      </w:r>
      <w:r>
        <w:rPr>
          <w:rFonts w:hint="eastAsia" w:ascii="仿宋" w:hAnsi="仿宋" w:eastAsia="仿宋" w:cs="仿宋"/>
          <w:sz w:val="32"/>
          <w:szCs w:val="32"/>
          <w:lang w:val="en-US" w:eastAsia="zh-CN"/>
        </w:rPr>
        <w:t>通过</w:t>
      </w:r>
      <w:r>
        <w:rPr>
          <w:rFonts w:hint="eastAsia" w:ascii="仿宋" w:hAnsi="仿宋" w:eastAsia="仿宋" w:cs="仿宋"/>
          <w:sz w:val="32"/>
          <w:szCs w:val="32"/>
        </w:rPr>
        <w:t>高新技术企业</w:t>
      </w:r>
      <w:r>
        <w:rPr>
          <w:rFonts w:hint="eastAsia" w:ascii="仿宋" w:hAnsi="仿宋" w:eastAsia="仿宋" w:cs="仿宋"/>
          <w:sz w:val="32"/>
          <w:szCs w:val="32"/>
          <w:lang w:val="en-US" w:eastAsia="zh-CN"/>
        </w:rPr>
        <w:t>认定20</w:t>
      </w:r>
      <w:r>
        <w:rPr>
          <w:rFonts w:hint="eastAsia" w:ascii="仿宋" w:hAnsi="仿宋" w:eastAsia="仿宋" w:cs="仿宋"/>
          <w:sz w:val="32"/>
          <w:szCs w:val="32"/>
        </w:rPr>
        <w:t>家以上；新增独角兽或瞪羚企业（种子、潜在瞪羚）1家以上；</w:t>
      </w:r>
      <w:r>
        <w:rPr>
          <w:rFonts w:hint="eastAsia" w:ascii="仿宋" w:hAnsi="仿宋" w:eastAsia="仿宋" w:cs="仿宋"/>
          <w:sz w:val="32"/>
          <w:szCs w:val="32"/>
          <w:lang w:val="en-US" w:eastAsia="zh-CN"/>
        </w:rPr>
        <w:t>认定</w:t>
      </w:r>
      <w:r>
        <w:rPr>
          <w:rFonts w:hint="eastAsia" w:ascii="仿宋" w:hAnsi="仿宋" w:eastAsia="仿宋" w:cs="仿宋"/>
          <w:sz w:val="32"/>
          <w:szCs w:val="32"/>
        </w:rPr>
        <w:t>国家、省级“专精特新”企业分别1家、4家。</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600" w:lineRule="exact"/>
        <w:ind w:firstLine="643" w:firstLineChars="200"/>
        <w:jc w:val="both"/>
        <w:textAlignment w:val="baseline"/>
        <w:rPr>
          <w:rFonts w:hint="eastAsia" w:ascii="仿宋" w:hAnsi="仿宋" w:eastAsia="仿宋" w:cs="仿宋"/>
          <w:sz w:val="32"/>
          <w:szCs w:val="32"/>
        </w:rPr>
      </w:pPr>
      <w:r>
        <w:rPr>
          <w:rFonts w:hint="eastAsia" w:ascii="楷体_GB2312" w:hAnsi="仿宋" w:eastAsia="楷体_GB2312" w:cs="仿宋"/>
          <w:b/>
          <w:bCs/>
          <w:sz w:val="32"/>
          <w:szCs w:val="32"/>
          <w:lang w:eastAsia="zh-CN"/>
        </w:rPr>
        <w:t>——</w:t>
      </w:r>
      <w:r>
        <w:rPr>
          <w:rFonts w:hint="eastAsia" w:ascii="楷体_GB2312" w:hAnsi="仿宋" w:eastAsia="楷体_GB2312" w:cs="仿宋"/>
          <w:b/>
          <w:bCs/>
          <w:sz w:val="32"/>
          <w:szCs w:val="32"/>
          <w:lang w:val="en-US" w:eastAsia="zh-CN"/>
        </w:rPr>
        <w:t>金融</w:t>
      </w:r>
      <w:r>
        <w:rPr>
          <w:rFonts w:hint="eastAsia" w:ascii="楷体_GB2312" w:hAnsi="仿宋" w:eastAsia="楷体_GB2312" w:cs="仿宋"/>
          <w:b/>
          <w:bCs/>
          <w:sz w:val="32"/>
          <w:szCs w:val="32"/>
        </w:rPr>
        <w:t>服务：</w:t>
      </w:r>
      <w:r>
        <w:rPr>
          <w:rFonts w:hint="eastAsia" w:ascii="仿宋" w:hAnsi="仿宋" w:eastAsia="仿宋" w:cs="仿宋"/>
          <w:sz w:val="32"/>
          <w:szCs w:val="32"/>
        </w:rPr>
        <w:t>充分利用“工融通”、“财园信贷通”、“科贷通”等</w:t>
      </w:r>
      <w:r>
        <w:rPr>
          <w:rFonts w:hint="eastAsia" w:ascii="仿宋" w:hAnsi="仿宋" w:eastAsia="仿宋" w:cs="仿宋"/>
          <w:sz w:val="32"/>
          <w:szCs w:val="32"/>
          <w:lang w:val="en-US" w:eastAsia="zh-CN"/>
        </w:rPr>
        <w:t>政策性金融产品</w:t>
      </w:r>
      <w:r>
        <w:rPr>
          <w:rFonts w:hint="eastAsia" w:ascii="仿宋" w:hAnsi="仿宋" w:eastAsia="仿宋" w:cs="仿宋"/>
          <w:sz w:val="32"/>
          <w:szCs w:val="32"/>
        </w:rPr>
        <w:t>，</w:t>
      </w:r>
      <w:r>
        <w:rPr>
          <w:rFonts w:hint="eastAsia" w:ascii="仿宋" w:hAnsi="仿宋" w:eastAsia="仿宋" w:cs="仿宋"/>
          <w:sz w:val="32"/>
          <w:szCs w:val="32"/>
          <w:lang w:val="en-US" w:eastAsia="zh-CN"/>
        </w:rPr>
        <w:t>推荐</w:t>
      </w:r>
      <w:r>
        <w:rPr>
          <w:rFonts w:hint="eastAsia" w:ascii="仿宋" w:hAnsi="仿宋" w:eastAsia="仿宋" w:cs="仿宋"/>
          <w:sz w:val="32"/>
          <w:szCs w:val="32"/>
        </w:rPr>
        <w:t>备选入库企业</w:t>
      </w:r>
      <w:r>
        <w:rPr>
          <w:rFonts w:hint="eastAsia" w:ascii="仿宋" w:hAnsi="仿宋" w:eastAsia="仿宋" w:cs="仿宋"/>
          <w:sz w:val="32"/>
          <w:szCs w:val="32"/>
          <w:lang w:val="en-US" w:eastAsia="zh-CN"/>
        </w:rPr>
        <w:t>10</w:t>
      </w:r>
      <w:r>
        <w:rPr>
          <w:rFonts w:hint="eastAsia" w:ascii="仿宋" w:hAnsi="仿宋" w:eastAsia="仿宋" w:cs="仿宋"/>
          <w:sz w:val="32"/>
          <w:szCs w:val="32"/>
        </w:rPr>
        <w:t>0户以上，为企业提供</w:t>
      </w:r>
      <w:r>
        <w:rPr>
          <w:rFonts w:hint="eastAsia" w:ascii="仿宋" w:hAnsi="仿宋" w:eastAsia="仿宋" w:cs="仿宋"/>
          <w:sz w:val="32"/>
          <w:szCs w:val="32"/>
          <w:lang w:val="en-US" w:eastAsia="zh-CN"/>
        </w:rPr>
        <w:t>信用</w:t>
      </w:r>
      <w:r>
        <w:rPr>
          <w:rFonts w:hint="eastAsia" w:ascii="仿宋" w:hAnsi="仿宋" w:eastAsia="仿宋" w:cs="仿宋"/>
          <w:sz w:val="32"/>
          <w:szCs w:val="32"/>
        </w:rPr>
        <w:t>贷款</w:t>
      </w:r>
      <w:r>
        <w:rPr>
          <w:rFonts w:hint="eastAsia" w:ascii="仿宋" w:hAnsi="仿宋" w:eastAsia="仿宋" w:cs="仿宋"/>
          <w:sz w:val="32"/>
          <w:szCs w:val="32"/>
          <w:lang w:val="en-US" w:eastAsia="zh-CN"/>
        </w:rPr>
        <w:t>2.5</w:t>
      </w:r>
      <w:r>
        <w:rPr>
          <w:rFonts w:hint="eastAsia" w:ascii="仿宋" w:hAnsi="仿宋" w:eastAsia="仿宋" w:cs="仿宋"/>
          <w:sz w:val="32"/>
          <w:szCs w:val="32"/>
        </w:rPr>
        <w:t>亿元以上。</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600" w:lineRule="exact"/>
        <w:ind w:firstLine="643" w:firstLineChars="200"/>
        <w:jc w:val="both"/>
        <w:textAlignment w:val="baseline"/>
        <w:rPr>
          <w:rFonts w:ascii="仿宋" w:hAnsi="仿宋" w:eastAsia="仿宋" w:cs="仿宋"/>
          <w:sz w:val="32"/>
          <w:szCs w:val="32"/>
        </w:rPr>
      </w:pPr>
      <w:r>
        <w:rPr>
          <w:rFonts w:hint="eastAsia" w:ascii="楷体_GB2312" w:hAnsi="仿宋" w:eastAsia="楷体_GB2312" w:cs="仿宋"/>
          <w:b/>
          <w:bCs/>
          <w:sz w:val="32"/>
          <w:szCs w:val="32"/>
          <w:lang w:eastAsia="zh-CN"/>
        </w:rPr>
        <w:t>——</w:t>
      </w:r>
      <w:r>
        <w:rPr>
          <w:rFonts w:hint="eastAsia" w:ascii="楷体_GB2312" w:hAnsi="仿宋" w:eastAsia="楷体_GB2312" w:cs="仿宋"/>
          <w:b/>
          <w:bCs/>
          <w:sz w:val="32"/>
          <w:szCs w:val="32"/>
        </w:rPr>
        <w:t>绿色安全：</w:t>
      </w:r>
      <w:r>
        <w:rPr>
          <w:rFonts w:hint="eastAsia" w:ascii="仿宋" w:hAnsi="仿宋" w:eastAsia="仿宋" w:cs="仿宋"/>
          <w:sz w:val="32"/>
          <w:szCs w:val="32"/>
        </w:rPr>
        <w:t>新增国家、省级绿色体系建设项目分别1个、2个以上；新增省、市级节水型企业分别</w:t>
      </w:r>
      <w:r>
        <w:rPr>
          <w:rFonts w:hint="eastAsia" w:ascii="仿宋" w:hAnsi="仿宋" w:eastAsia="仿宋" w:cs="仿宋"/>
          <w:sz w:val="32"/>
          <w:szCs w:val="32"/>
          <w:lang w:val="en-US" w:eastAsia="zh-CN"/>
        </w:rPr>
        <w:t>2</w:t>
      </w:r>
      <w:r>
        <w:rPr>
          <w:rFonts w:hint="eastAsia" w:ascii="仿宋" w:hAnsi="仿宋" w:eastAsia="仿宋" w:cs="仿宋"/>
          <w:sz w:val="32"/>
          <w:szCs w:val="32"/>
        </w:rPr>
        <w:t>个、</w:t>
      </w:r>
      <w:r>
        <w:rPr>
          <w:rFonts w:hint="eastAsia" w:ascii="仿宋" w:hAnsi="仿宋" w:eastAsia="仿宋" w:cs="仿宋"/>
          <w:sz w:val="32"/>
          <w:szCs w:val="32"/>
          <w:lang w:val="en-US" w:eastAsia="zh-CN"/>
        </w:rPr>
        <w:t>5</w:t>
      </w:r>
      <w:r>
        <w:rPr>
          <w:rFonts w:hint="eastAsia" w:ascii="仿宋" w:hAnsi="仿宋" w:eastAsia="仿宋" w:cs="仿宋"/>
          <w:sz w:val="32"/>
          <w:szCs w:val="32"/>
        </w:rPr>
        <w:t>个以上；规范行业、军工、民爆和盐业</w:t>
      </w:r>
      <w:r>
        <w:rPr>
          <w:rFonts w:hint="eastAsia" w:ascii="仿宋" w:hAnsi="仿宋" w:eastAsia="仿宋" w:cs="仿宋"/>
          <w:sz w:val="32"/>
          <w:szCs w:val="32"/>
          <w:lang w:val="en-US" w:eastAsia="zh-CN"/>
        </w:rPr>
        <w:t>行业</w:t>
      </w:r>
      <w:r>
        <w:rPr>
          <w:rFonts w:hint="eastAsia" w:ascii="仿宋" w:hAnsi="仿宋" w:eastAsia="仿宋" w:cs="仿宋"/>
          <w:sz w:val="32"/>
          <w:szCs w:val="32"/>
        </w:rPr>
        <w:t>管理，全年重大安全生产事故和突发环境事件零发生。</w:t>
      </w:r>
    </w:p>
    <w:p>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600" w:lineRule="exact"/>
        <w:ind w:firstLine="643" w:firstLineChars="200"/>
        <w:jc w:val="both"/>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w:t>
      </w:r>
      <w:bookmarkStart w:id="0" w:name="_GoBack"/>
      <w:r>
        <w:rPr>
          <w:rFonts w:hint="eastAsia" w:ascii="楷体" w:hAnsi="楷体" w:eastAsia="楷体" w:cs="楷体"/>
          <w:b/>
          <w:bCs/>
          <w:sz w:val="32"/>
          <w:szCs w:val="32"/>
          <w:lang w:val="en-US" w:eastAsia="zh-CN"/>
        </w:rPr>
        <w:t>主要举措</w:t>
      </w:r>
    </w:p>
    <w:p>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3" w:firstLineChars="200"/>
        <w:textAlignment w:val="baseline"/>
        <w:rPr>
          <w:rFonts w:hint="default" w:ascii="仿宋" w:hAnsi="仿宋" w:eastAsia="仿宋" w:cs="仿宋"/>
          <w:sz w:val="32"/>
          <w:szCs w:val="32"/>
          <w:lang w:val="en-US" w:eastAsia="zh-CN"/>
        </w:rPr>
      </w:pPr>
      <w:r>
        <w:rPr>
          <w:rFonts w:hint="eastAsia" w:ascii="楷体_GB2312" w:hAnsi="楷体" w:eastAsia="楷体_GB2312" w:cs="楷体"/>
          <w:b/>
          <w:bCs/>
          <w:sz w:val="32"/>
          <w:szCs w:val="32"/>
        </w:rPr>
        <w:t>1、</w:t>
      </w:r>
      <w:r>
        <w:rPr>
          <w:rFonts w:hint="eastAsia" w:ascii="楷体_GB2312" w:hAnsi="楷体" w:eastAsia="楷体_GB2312" w:cs="楷体"/>
          <w:b/>
          <w:bCs/>
          <w:sz w:val="32"/>
          <w:szCs w:val="32"/>
          <w:lang w:val="en-US" w:eastAsia="zh-CN"/>
        </w:rPr>
        <w:t>聚焦</w:t>
      </w:r>
      <w:r>
        <w:rPr>
          <w:rFonts w:hint="eastAsia" w:ascii="楷体_GB2312" w:hAnsi="楷体" w:eastAsia="楷体_GB2312" w:cs="楷体"/>
          <w:b/>
          <w:bCs/>
          <w:sz w:val="32"/>
          <w:szCs w:val="32"/>
        </w:rPr>
        <w:t>工业</w:t>
      </w:r>
      <w:r>
        <w:rPr>
          <w:rFonts w:hint="eastAsia" w:ascii="楷体_GB2312" w:hAnsi="楷体" w:eastAsia="楷体_GB2312" w:cs="楷体"/>
          <w:b/>
          <w:bCs/>
          <w:sz w:val="32"/>
          <w:szCs w:val="32"/>
          <w:lang w:val="en-US" w:eastAsia="zh-CN"/>
        </w:rPr>
        <w:t>经济</w:t>
      </w:r>
      <w:r>
        <w:rPr>
          <w:rFonts w:hint="eastAsia" w:ascii="楷体_GB2312" w:hAnsi="楷体" w:eastAsia="楷体_GB2312" w:cs="楷体"/>
          <w:b/>
          <w:bCs/>
          <w:sz w:val="32"/>
          <w:szCs w:val="32"/>
        </w:rPr>
        <w:t>运行提升行动。</w:t>
      </w:r>
      <w:r>
        <w:rPr>
          <w:rFonts w:hint="eastAsia" w:ascii="仿宋" w:hAnsi="仿宋" w:eastAsia="仿宋" w:cs="仿宋"/>
          <w:b/>
          <w:bCs/>
          <w:sz w:val="32"/>
          <w:szCs w:val="32"/>
        </w:rPr>
        <w:t>一是加强工业入统力度。</w:t>
      </w:r>
      <w:r>
        <w:rPr>
          <w:rFonts w:hint="eastAsia" w:ascii="仿宋" w:hAnsi="仿宋" w:eastAsia="仿宋" w:cs="仿宋"/>
          <w:sz w:val="32"/>
          <w:szCs w:val="32"/>
        </w:rPr>
        <w:t>加强工业固投项目和企业申规入统，</w:t>
      </w:r>
      <w:r>
        <w:rPr>
          <w:rFonts w:hint="eastAsia" w:ascii="仿宋" w:hAnsi="仿宋" w:eastAsia="仿宋" w:cs="仿宋"/>
          <w:sz w:val="32"/>
          <w:szCs w:val="32"/>
          <w:lang w:val="en-US" w:eastAsia="zh-CN"/>
        </w:rPr>
        <w:t>提前谋划，做好摸底工作，一季度力争月度申规破零，始终保持申规在全市排前列，</w:t>
      </w:r>
      <w:r>
        <w:rPr>
          <w:rFonts w:hint="eastAsia" w:ascii="仿宋" w:hAnsi="仿宋" w:eastAsia="仿宋" w:cs="仿宋"/>
          <w:sz w:val="32"/>
          <w:szCs w:val="32"/>
        </w:rPr>
        <w:t>全年入统工业固投项目、新增规上工业企业</w:t>
      </w:r>
      <w:r>
        <w:rPr>
          <w:rFonts w:hint="eastAsia" w:ascii="仿宋" w:hAnsi="仿宋" w:eastAsia="仿宋" w:cs="仿宋"/>
          <w:sz w:val="32"/>
          <w:szCs w:val="32"/>
          <w:lang w:val="en-US" w:eastAsia="zh-CN"/>
        </w:rPr>
        <w:t>达到预期目标。</w:t>
      </w:r>
      <w:r>
        <w:rPr>
          <w:rFonts w:hint="eastAsia" w:ascii="仿宋" w:hAnsi="仿宋" w:eastAsia="仿宋" w:cs="仿宋"/>
          <w:b/>
          <w:bCs/>
          <w:sz w:val="32"/>
          <w:szCs w:val="32"/>
          <w:lang w:val="en-US" w:eastAsia="zh-CN"/>
        </w:rPr>
        <w:t>二是加大规上工业企业保规力度。</w:t>
      </w:r>
      <w:r>
        <w:rPr>
          <w:rFonts w:hint="eastAsia" w:ascii="仿宋" w:hAnsi="仿宋" w:eastAsia="仿宋" w:cs="仿宋"/>
          <w:sz w:val="32"/>
          <w:szCs w:val="32"/>
          <w:lang w:val="en-US" w:eastAsia="zh-CN"/>
        </w:rPr>
        <w:t>提前谋划，筛选年度保规企业名单，实现“一对一”跟踪帮扶，加大运行监测，推进企业增产增收，力争年底前营业收入突破2000万元。加大对规上工业企业调研，了解企业行业、价格等因素，研判企业的增长水平，减少数据上报不合理风险，保持存量规上工业企业增速在合理区间。</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是建立预报预警</w:t>
      </w:r>
      <w:r>
        <w:rPr>
          <w:rFonts w:hint="eastAsia" w:ascii="仿宋" w:hAnsi="仿宋" w:eastAsia="仿宋" w:cs="仿宋"/>
          <w:b/>
          <w:bCs/>
          <w:sz w:val="32"/>
          <w:szCs w:val="32"/>
          <w:lang w:val="en-US" w:eastAsia="zh-CN"/>
        </w:rPr>
        <w:t>会商机制</w:t>
      </w:r>
      <w:r>
        <w:rPr>
          <w:rFonts w:hint="eastAsia" w:ascii="仿宋" w:hAnsi="仿宋" w:eastAsia="仿宋" w:cs="仿宋"/>
          <w:b/>
          <w:bCs/>
          <w:sz w:val="32"/>
          <w:szCs w:val="32"/>
        </w:rPr>
        <w:t>。</w:t>
      </w:r>
      <w:r>
        <w:rPr>
          <w:rFonts w:hint="eastAsia" w:ascii="仿宋" w:hAnsi="仿宋" w:eastAsia="仿宋" w:cs="仿宋"/>
          <w:sz w:val="32"/>
          <w:szCs w:val="32"/>
          <w:lang w:val="en-US" w:eastAsia="zh-CN"/>
        </w:rPr>
        <w:t>工口相关部门</w:t>
      </w:r>
      <w:r>
        <w:rPr>
          <w:rFonts w:hint="eastAsia" w:ascii="仿宋" w:hAnsi="仿宋" w:eastAsia="仿宋" w:cs="仿宋"/>
          <w:sz w:val="32"/>
          <w:szCs w:val="32"/>
        </w:rPr>
        <w:t>每月</w:t>
      </w:r>
      <w:r>
        <w:rPr>
          <w:rFonts w:hint="eastAsia" w:ascii="仿宋" w:hAnsi="仿宋" w:eastAsia="仿宋" w:cs="仿宋"/>
          <w:sz w:val="32"/>
          <w:szCs w:val="32"/>
          <w:lang w:val="en-US" w:eastAsia="zh-CN"/>
        </w:rPr>
        <w:t>进行会商，</w:t>
      </w:r>
      <w:r>
        <w:rPr>
          <w:rFonts w:hint="eastAsia" w:ascii="仿宋" w:hAnsi="仿宋" w:eastAsia="仿宋" w:cs="仿宋"/>
          <w:sz w:val="32"/>
          <w:szCs w:val="32"/>
        </w:rPr>
        <w:t>实行工业产值、营业收入、利润总额、工业固投等工业数据预报制度，督促企业应报尽报、应统尽统。</w:t>
      </w:r>
      <w:r>
        <w:rPr>
          <w:rFonts w:hint="eastAsia" w:ascii="仿宋" w:hAnsi="仿宋" w:eastAsia="仿宋" w:cs="仿宋"/>
          <w:b/>
          <w:bCs/>
          <w:sz w:val="32"/>
          <w:szCs w:val="32"/>
          <w:lang w:val="en-US" w:eastAsia="zh-CN"/>
        </w:rPr>
        <w:t>四是实行“班子成员+干部”帮扶机制。</w:t>
      </w:r>
      <w:r>
        <w:rPr>
          <w:rFonts w:hint="eastAsia" w:ascii="仿宋" w:hAnsi="仿宋" w:eastAsia="仿宋" w:cs="仿宋"/>
          <w:sz w:val="32"/>
          <w:szCs w:val="32"/>
          <w:lang w:val="en-US" w:eastAsia="zh-CN"/>
        </w:rPr>
        <w:t>对全县规上工业企业实行全覆盖，由班子成员和干部分片包干，实行全方位保姆式贴心服务。</w:t>
      </w:r>
    </w:p>
    <w:p>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3" w:firstLineChars="200"/>
        <w:textAlignment w:val="baseline"/>
        <w:rPr>
          <w:rFonts w:hint="default" w:ascii="仿宋_GB2312" w:hAnsi="仿宋_GB2312" w:eastAsia="仿宋_GB2312" w:cs="仿宋_GB2312"/>
          <w:sz w:val="32"/>
          <w:szCs w:val="32"/>
          <w:lang w:val="en-US" w:eastAsia="zh-CN"/>
        </w:rPr>
      </w:pPr>
      <w:r>
        <w:rPr>
          <w:rFonts w:hint="eastAsia" w:ascii="楷体_GB2312" w:hAnsi="楷体" w:eastAsia="楷体_GB2312" w:cs="楷体"/>
          <w:b/>
          <w:bCs/>
          <w:sz w:val="32"/>
          <w:szCs w:val="32"/>
          <w:lang w:val="en-US" w:eastAsia="zh-CN"/>
        </w:rPr>
        <w:t>2、聚焦</w:t>
      </w:r>
      <w:r>
        <w:rPr>
          <w:rFonts w:hint="eastAsia" w:ascii="楷体_GB2312" w:hAnsi="仿宋" w:eastAsia="楷体_GB2312" w:cs="仿宋"/>
          <w:b/>
          <w:bCs/>
          <w:sz w:val="32"/>
          <w:szCs w:val="32"/>
          <w:lang w:val="en-US" w:eastAsia="zh-CN"/>
        </w:rPr>
        <w:t>工业</w:t>
      </w:r>
      <w:r>
        <w:rPr>
          <w:rFonts w:hint="eastAsia" w:ascii="楷体_GB2312" w:hAnsi="仿宋" w:eastAsia="楷体_GB2312" w:cs="仿宋"/>
          <w:b/>
          <w:bCs/>
          <w:sz w:val="32"/>
          <w:szCs w:val="32"/>
        </w:rPr>
        <w:t>项目建设</w:t>
      </w:r>
      <w:r>
        <w:rPr>
          <w:rFonts w:hint="eastAsia" w:ascii="楷体_GB2312" w:hAnsi="楷体" w:eastAsia="楷体_GB2312" w:cs="楷体"/>
          <w:b/>
          <w:bCs/>
          <w:sz w:val="32"/>
          <w:szCs w:val="32"/>
        </w:rPr>
        <w:t>提升行动。</w:t>
      </w:r>
      <w:r>
        <w:rPr>
          <w:rFonts w:hint="eastAsia" w:ascii="仿宋_GB2312" w:hAnsi="仿宋" w:eastAsia="仿宋_GB2312" w:cs="仿宋"/>
          <w:b/>
          <w:bCs/>
          <w:sz w:val="32"/>
          <w:szCs w:val="32"/>
        </w:rPr>
        <w:t>一是</w:t>
      </w:r>
      <w:r>
        <w:rPr>
          <w:rFonts w:hint="eastAsia" w:ascii="仿宋_GB2312" w:hAnsi="仿宋" w:eastAsia="仿宋_GB2312" w:cs="仿宋"/>
          <w:b/>
          <w:bCs/>
          <w:sz w:val="32"/>
          <w:szCs w:val="32"/>
          <w:lang w:val="en-US" w:eastAsia="zh-CN"/>
        </w:rPr>
        <w:t>大力动态实施项目攻坚行动</w:t>
      </w:r>
      <w:r>
        <w:rPr>
          <w:rFonts w:hint="eastAsia" w:ascii="仿宋_GB2312" w:hAnsi="仿宋" w:eastAsia="仿宋_GB2312" w:cs="仿宋"/>
          <w:b/>
          <w:bCs/>
          <w:sz w:val="32"/>
          <w:szCs w:val="32"/>
        </w:rPr>
        <w:t>。</w:t>
      </w:r>
      <w:r>
        <w:rPr>
          <w:rFonts w:hint="eastAsia" w:ascii="仿宋_GB2312" w:hAnsi="仿宋" w:eastAsia="仿宋_GB2312" w:cs="仿宋"/>
          <w:b w:val="0"/>
          <w:bCs w:val="0"/>
          <w:sz w:val="32"/>
          <w:szCs w:val="32"/>
          <w:lang w:val="en-US" w:eastAsia="zh-CN"/>
        </w:rPr>
        <w:t>针对洽谈未签约、签约未开工、开工未竣工、竣工未投产等项目分别开展项目招引、开工、投产、投用和快建行动，</w:t>
      </w:r>
      <w:r>
        <w:rPr>
          <w:rFonts w:hint="eastAsia" w:ascii="仿宋" w:hAnsi="仿宋" w:eastAsia="仿宋" w:cs="仿宋"/>
          <w:b w:val="0"/>
          <w:bCs w:val="0"/>
          <w:sz w:val="32"/>
          <w:szCs w:val="32"/>
        </w:rPr>
        <w:t>加强对项目</w:t>
      </w:r>
      <w:r>
        <w:rPr>
          <w:rFonts w:hint="eastAsia" w:ascii="仿宋" w:hAnsi="仿宋" w:eastAsia="仿宋" w:cs="仿宋"/>
          <w:b w:val="0"/>
          <w:bCs w:val="0"/>
          <w:sz w:val="32"/>
          <w:szCs w:val="32"/>
          <w:lang w:val="en-US" w:eastAsia="zh-CN"/>
        </w:rPr>
        <w:t>跟踪服务</w:t>
      </w:r>
      <w:r>
        <w:rPr>
          <w:rFonts w:hint="eastAsia" w:ascii="仿宋" w:hAnsi="仿宋" w:eastAsia="仿宋" w:cs="仿宋"/>
          <w:b w:val="0"/>
          <w:bCs w:val="0"/>
          <w:sz w:val="32"/>
          <w:szCs w:val="32"/>
        </w:rPr>
        <w:t>，确保</w:t>
      </w:r>
      <w:r>
        <w:rPr>
          <w:rFonts w:hint="eastAsia" w:ascii="仿宋" w:hAnsi="仿宋" w:eastAsia="仿宋" w:cs="仿宋"/>
          <w:b w:val="0"/>
          <w:bCs w:val="0"/>
          <w:sz w:val="32"/>
          <w:szCs w:val="32"/>
          <w:lang w:val="en-US" w:eastAsia="zh-CN"/>
        </w:rPr>
        <w:t>卡博特二期</w:t>
      </w:r>
      <w:r>
        <w:rPr>
          <w:rFonts w:hint="eastAsia" w:ascii="仿宋" w:hAnsi="仿宋" w:eastAsia="仿宋" w:cs="仿宋"/>
          <w:b w:val="0"/>
          <w:bCs w:val="0"/>
          <w:sz w:val="32"/>
          <w:szCs w:val="32"/>
        </w:rPr>
        <w:t>项目如期开工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星火“凤凰”项目如期竣工</w:t>
      </w:r>
      <w:r>
        <w:rPr>
          <w:rFonts w:hint="eastAsia" w:ascii="仿宋" w:hAnsi="仿宋" w:eastAsia="仿宋" w:cs="仿宋"/>
          <w:sz w:val="32"/>
          <w:szCs w:val="32"/>
        </w:rPr>
        <w:t>。</w:t>
      </w:r>
      <w:r>
        <w:rPr>
          <w:rFonts w:hint="eastAsia" w:ascii="仿宋_GB2312" w:hAnsi="仿宋" w:eastAsia="仿宋_GB2312" w:cs="仿宋"/>
          <w:b/>
          <w:bCs/>
          <w:sz w:val="32"/>
          <w:szCs w:val="32"/>
          <w:lang w:val="en-US" w:eastAsia="zh-CN"/>
        </w:rPr>
        <w:t>二是重点推进重大技改项目建设。</w:t>
      </w:r>
      <w:r>
        <w:rPr>
          <w:rFonts w:hint="eastAsia" w:ascii="仿宋" w:hAnsi="仿宋" w:eastAsia="仿宋" w:cs="仿宋"/>
          <w:sz w:val="32"/>
          <w:szCs w:val="32"/>
        </w:rPr>
        <w:t>加大工业技改</w:t>
      </w:r>
      <w:r>
        <w:rPr>
          <w:rFonts w:hint="eastAsia" w:ascii="仿宋" w:hAnsi="仿宋" w:eastAsia="仿宋" w:cs="仿宋"/>
          <w:sz w:val="32"/>
          <w:szCs w:val="32"/>
          <w:lang w:val="en-US" w:eastAsia="zh-CN"/>
        </w:rPr>
        <w:t>力度</w:t>
      </w:r>
      <w:r>
        <w:rPr>
          <w:rFonts w:hint="eastAsia" w:ascii="仿宋" w:hAnsi="仿宋" w:eastAsia="仿宋" w:cs="仿宋"/>
          <w:sz w:val="32"/>
          <w:szCs w:val="32"/>
        </w:rPr>
        <w:t>，鼓励企业加大投资，</w:t>
      </w:r>
      <w:r>
        <w:rPr>
          <w:rFonts w:hint="eastAsia" w:ascii="仿宋" w:hAnsi="仿宋" w:eastAsia="仿宋" w:cs="仿宋"/>
          <w:sz w:val="32"/>
          <w:szCs w:val="32"/>
          <w:lang w:val="en-US" w:eastAsia="zh-CN"/>
        </w:rPr>
        <w:t>建立2024年度重大</w:t>
      </w:r>
      <w:r>
        <w:rPr>
          <w:rFonts w:hint="eastAsia" w:ascii="仿宋" w:hAnsi="仿宋" w:eastAsia="仿宋" w:cs="仿宋"/>
          <w:sz w:val="32"/>
          <w:szCs w:val="32"/>
        </w:rPr>
        <w:t>技改项目库</w:t>
      </w:r>
      <w:r>
        <w:rPr>
          <w:rFonts w:hint="eastAsia" w:ascii="仿宋" w:hAnsi="仿宋" w:eastAsia="仿宋" w:cs="仿宋"/>
          <w:sz w:val="32"/>
          <w:szCs w:val="32"/>
          <w:lang w:val="en-US" w:eastAsia="zh-CN"/>
        </w:rPr>
        <w:t>，由局班子领导分片包干、重点跟进；</w:t>
      </w:r>
      <w:r>
        <w:rPr>
          <w:rFonts w:hint="eastAsia" w:ascii="仿宋_GB2312" w:hAnsi="仿宋_GB2312" w:eastAsia="仿宋_GB2312" w:cs="仿宋_GB2312"/>
          <w:b/>
          <w:bCs/>
          <w:sz w:val="32"/>
          <w:szCs w:val="32"/>
          <w:lang w:val="en-US" w:eastAsia="zh-CN"/>
        </w:rPr>
        <w:t>三是持续推进园外企业优化升级。</w:t>
      </w:r>
      <w:r>
        <w:rPr>
          <w:rFonts w:hint="eastAsia" w:ascii="仿宋_GB2312" w:hAnsi="仿宋_GB2312" w:eastAsia="仿宋_GB2312" w:cs="仿宋_GB2312"/>
          <w:sz w:val="32"/>
          <w:szCs w:val="32"/>
          <w:lang w:val="en-US" w:eastAsia="zh-CN"/>
        </w:rPr>
        <w:t>对已签约的企业，按照协议要求，督促企业按照时间节点完成目标任务。针对靠大联强有新上项目计划的企业，根据协议约定内容列出推进计划表，强化调度推进，确保企业达标或进行清退。</w:t>
      </w:r>
    </w:p>
    <w:p>
      <w:pPr>
        <w:pBdr>
          <w:bottom w:val="single" w:color="FFFFFF" w:sz="4" w:space="31"/>
        </w:pBdr>
        <w:topLinePunct/>
        <w:spacing w:line="580" w:lineRule="exact"/>
        <w:ind w:firstLine="643" w:firstLineChars="200"/>
        <w:textAlignment w:val="baseline"/>
        <w:rPr>
          <w:rFonts w:ascii="仿宋_GB2312" w:hAnsi="仿宋_GB2312" w:eastAsia="仿宋_GB2312" w:cs="仿宋_GB2312"/>
          <w:color w:val="FF0000"/>
          <w:sz w:val="32"/>
          <w:szCs w:val="32"/>
        </w:rPr>
      </w:pPr>
      <w:r>
        <w:rPr>
          <w:rFonts w:hint="eastAsia" w:ascii="楷体_GB2312" w:hAnsi="楷体" w:eastAsia="楷体_GB2312" w:cs="楷体"/>
          <w:b/>
          <w:bCs/>
          <w:sz w:val="32"/>
          <w:szCs w:val="32"/>
          <w:lang w:val="en-US" w:eastAsia="zh-CN"/>
        </w:rPr>
        <w:t>3</w:t>
      </w:r>
      <w:r>
        <w:rPr>
          <w:rFonts w:hint="eastAsia" w:ascii="楷体_GB2312" w:hAnsi="楷体" w:eastAsia="楷体_GB2312" w:cs="楷体"/>
          <w:b/>
          <w:bCs/>
          <w:sz w:val="32"/>
          <w:szCs w:val="32"/>
        </w:rPr>
        <w:t>、</w:t>
      </w:r>
      <w:r>
        <w:rPr>
          <w:rFonts w:hint="eastAsia" w:ascii="楷体_GB2312" w:hAnsi="楷体" w:eastAsia="楷体_GB2312" w:cs="楷体"/>
          <w:b/>
          <w:bCs/>
          <w:sz w:val="32"/>
          <w:szCs w:val="32"/>
          <w:lang w:val="en-US" w:eastAsia="zh-CN"/>
        </w:rPr>
        <w:t>聚焦</w:t>
      </w:r>
      <w:r>
        <w:rPr>
          <w:rFonts w:hint="eastAsia" w:ascii="楷体_GB2312" w:hAnsi="楷体" w:eastAsia="楷体_GB2312" w:cs="楷体"/>
          <w:b/>
          <w:bCs/>
          <w:sz w:val="32"/>
          <w:szCs w:val="32"/>
        </w:rPr>
        <w:t>创新驱动提升行动。</w:t>
      </w:r>
      <w:r>
        <w:rPr>
          <w:rFonts w:hint="eastAsia" w:ascii="仿宋_GB2312" w:hAnsi="仿宋_GB2312" w:eastAsia="仿宋_GB2312" w:cs="仿宋_GB2312"/>
          <w:b/>
          <w:bCs/>
          <w:sz w:val="32"/>
          <w:szCs w:val="32"/>
        </w:rPr>
        <w:t>一是加大创新平台建设。</w:t>
      </w:r>
      <w:r>
        <w:rPr>
          <w:rFonts w:hint="eastAsia" w:ascii="仿宋_GB2312" w:hAnsi="仿宋_GB2312" w:eastAsia="仿宋_GB2312" w:cs="仿宋_GB2312"/>
          <w:sz w:val="32"/>
          <w:szCs w:val="32"/>
        </w:rPr>
        <w:t>重点围绕全县六大重点产业链发展，加快推进“一产一院”建设，不断提升产业科技创新能力，统筹推进企业工程、技术中心等创新平台建设。</w:t>
      </w:r>
      <w:r>
        <w:rPr>
          <w:rFonts w:hint="eastAsia" w:ascii="仿宋_GB2312" w:hAnsi="仿宋_GB2312" w:eastAsia="仿宋_GB2312" w:cs="仿宋_GB2312"/>
          <w:sz w:val="32"/>
          <w:szCs w:val="32"/>
          <w:lang w:eastAsia="zh-CN"/>
        </w:rPr>
        <w:t>力争</w:t>
      </w:r>
      <w:r>
        <w:rPr>
          <w:rFonts w:hint="eastAsia" w:ascii="仿宋_GB2312" w:hAnsi="仿宋_GB2312" w:eastAsia="仿宋_GB2312" w:cs="仿宋_GB2312"/>
          <w:color w:val="auto"/>
          <w:sz w:val="32"/>
          <w:szCs w:val="32"/>
          <w:lang w:eastAsia="zh-CN"/>
        </w:rPr>
        <w:t>银河表计、汇合化工成功申报国家企业技术中心，铂易鸿、</w:t>
      </w:r>
      <w:r>
        <w:rPr>
          <w:rFonts w:hint="eastAsia" w:ascii="仿宋_GB2312" w:hAnsi="仿宋_GB2312" w:eastAsia="仿宋_GB2312" w:cs="仿宋_GB2312"/>
          <w:color w:val="auto"/>
          <w:sz w:val="32"/>
          <w:szCs w:val="32"/>
          <w:lang w:val="en-US" w:eastAsia="zh-CN"/>
        </w:rPr>
        <w:t>麦豪、</w:t>
      </w:r>
      <w:r>
        <w:rPr>
          <w:rFonts w:hint="eastAsia" w:ascii="仿宋_GB2312" w:hAnsi="仿宋_GB2312" w:eastAsia="仿宋_GB2312" w:cs="仿宋_GB2312"/>
          <w:color w:val="auto"/>
          <w:sz w:val="32"/>
          <w:szCs w:val="32"/>
          <w:lang w:eastAsia="zh-CN"/>
        </w:rPr>
        <w:t>星火狮达、东方巨龙、</w:t>
      </w:r>
      <w:r>
        <w:rPr>
          <w:rFonts w:hint="eastAsia" w:ascii="仿宋_GB2312" w:hAnsi="仿宋_GB2312" w:eastAsia="仿宋_GB2312" w:cs="仿宋_GB2312"/>
          <w:color w:val="auto"/>
          <w:sz w:val="32"/>
          <w:szCs w:val="32"/>
          <w:lang w:val="en-US" w:eastAsia="zh-CN"/>
        </w:rPr>
        <w:t>蜀羊防水</w:t>
      </w:r>
      <w:r>
        <w:rPr>
          <w:rFonts w:hint="eastAsia" w:ascii="仿宋_GB2312" w:hAnsi="仿宋_GB2312" w:eastAsia="仿宋_GB2312" w:cs="仿宋_GB2312"/>
          <w:color w:val="auto"/>
          <w:sz w:val="32"/>
          <w:szCs w:val="32"/>
          <w:lang w:eastAsia="zh-CN"/>
        </w:rPr>
        <w:t>等企业申报省级企业中心。</w:t>
      </w:r>
      <w:r>
        <w:rPr>
          <w:rFonts w:hint="eastAsia" w:ascii="仿宋_GB2312" w:hAnsi="仿宋_GB2312" w:eastAsia="仿宋_GB2312" w:cs="仿宋_GB2312"/>
          <w:b/>
          <w:bCs/>
          <w:color w:val="auto"/>
          <w:sz w:val="32"/>
          <w:szCs w:val="32"/>
        </w:rPr>
        <w:t>二是加大研发投入培训活动。</w:t>
      </w:r>
      <w:r>
        <w:rPr>
          <w:rFonts w:hint="eastAsia" w:ascii="仿宋_GB2312" w:hAnsi="仿宋_GB2312" w:eastAsia="仿宋_GB2312" w:cs="仿宋_GB2312"/>
          <w:color w:val="auto"/>
          <w:sz w:val="32"/>
          <w:szCs w:val="32"/>
        </w:rPr>
        <w:t>围绕重点企业开展研发投入培训指导，发挥科技奖励资金的引导作用，推动更多的企业开展科技创新。</w:t>
      </w:r>
      <w:r>
        <w:rPr>
          <w:rFonts w:hint="eastAsia" w:ascii="仿宋_GB2312" w:hAnsi="仿宋_GB2312" w:eastAsia="仿宋_GB2312" w:cs="仿宋_GB2312"/>
          <w:b/>
          <w:bCs/>
          <w:color w:val="auto"/>
          <w:sz w:val="32"/>
          <w:szCs w:val="32"/>
        </w:rPr>
        <w:t>三是加大科技型企业培育力度。</w:t>
      </w:r>
      <w:r>
        <w:rPr>
          <w:rFonts w:hint="eastAsia" w:ascii="仿宋_GB2312" w:hAnsi="仿宋_GB2312" w:eastAsia="仿宋_GB2312" w:cs="仿宋_GB2312"/>
          <w:color w:val="auto"/>
          <w:sz w:val="32"/>
          <w:szCs w:val="32"/>
        </w:rPr>
        <w:t>积极开展高新技术企业质量提升、独角兽、瞪羚企业倍增、科技型企业示范培育等行动，着力构建“科技型中小企业→高新技术企业→高成长性企业”的科技型企业梯次培育体系。</w:t>
      </w:r>
    </w:p>
    <w:p>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3" w:firstLineChars="200"/>
        <w:textAlignment w:val="baseline"/>
      </w:pPr>
      <w:r>
        <w:rPr>
          <w:rFonts w:hint="eastAsia" w:ascii="楷体_GB2312" w:hAnsi="楷体" w:eastAsia="楷体_GB2312" w:cs="楷体"/>
          <w:b/>
          <w:bCs/>
          <w:sz w:val="32"/>
          <w:szCs w:val="32"/>
          <w:lang w:val="en-US" w:eastAsia="zh-CN"/>
        </w:rPr>
        <w:t>4</w:t>
      </w:r>
      <w:r>
        <w:rPr>
          <w:rFonts w:hint="eastAsia" w:ascii="楷体_GB2312" w:hAnsi="楷体" w:eastAsia="楷体_GB2312" w:cs="楷体"/>
          <w:b/>
          <w:bCs/>
          <w:sz w:val="32"/>
          <w:szCs w:val="32"/>
        </w:rPr>
        <w:t>、</w:t>
      </w:r>
      <w:r>
        <w:rPr>
          <w:rFonts w:hint="eastAsia" w:ascii="楷体_GB2312" w:hAnsi="楷体" w:eastAsia="楷体_GB2312" w:cs="楷体"/>
          <w:b/>
          <w:bCs/>
          <w:sz w:val="32"/>
          <w:szCs w:val="32"/>
          <w:lang w:val="en-US" w:eastAsia="zh-CN"/>
        </w:rPr>
        <w:t>聚焦</w:t>
      </w:r>
      <w:r>
        <w:rPr>
          <w:rFonts w:hint="eastAsia" w:ascii="楷体_GB2312" w:hAnsi="楷体" w:eastAsia="楷体_GB2312" w:cs="楷体"/>
          <w:b/>
          <w:bCs/>
          <w:sz w:val="32"/>
          <w:szCs w:val="32"/>
          <w:lang w:eastAsia="zh-CN"/>
        </w:rPr>
        <w:t>两化融合提升行动。</w:t>
      </w:r>
      <w:r>
        <w:rPr>
          <w:rFonts w:hint="eastAsia" w:ascii="仿宋_GB2312" w:hAnsi="仿宋_GB2312" w:eastAsia="仿宋_GB2312" w:cs="仿宋_GB2312"/>
          <w:b/>
          <w:bCs/>
          <w:sz w:val="32"/>
          <w:szCs w:val="32"/>
          <w:lang w:eastAsia="zh-CN"/>
        </w:rPr>
        <w:t>一是纵深推进两化融合管理体系贯标。</w:t>
      </w:r>
      <w:r>
        <w:rPr>
          <w:rFonts w:hint="eastAsia" w:ascii="仿宋_GB2312" w:hAnsi="仿宋_GB2312" w:eastAsia="仿宋_GB2312" w:cs="仿宋_GB2312"/>
          <w:sz w:val="32"/>
          <w:szCs w:val="32"/>
          <w:lang w:eastAsia="zh-CN"/>
        </w:rPr>
        <w:t>鼓励企业积极参加省市两化融合管理体系贯标专题培训会，加大奖励扶持力度，推动一批重点企业申报国家两化融合管理体系等认证。</w:t>
      </w:r>
      <w:r>
        <w:rPr>
          <w:rFonts w:hint="eastAsia" w:ascii="仿宋_GB2312" w:hAnsi="仿宋_GB2312" w:eastAsia="仿宋_GB2312" w:cs="仿宋_GB2312"/>
          <w:b/>
          <w:bCs/>
          <w:sz w:val="32"/>
          <w:szCs w:val="32"/>
          <w:lang w:eastAsia="zh-CN"/>
        </w:rPr>
        <w:t>二是构建特色工业互联网平台体系。</w:t>
      </w:r>
      <w:r>
        <w:rPr>
          <w:rFonts w:hint="eastAsia" w:ascii="仿宋_GB2312" w:hAnsi="仿宋_GB2312" w:eastAsia="仿宋_GB2312" w:cs="仿宋_GB2312"/>
          <w:sz w:val="32"/>
          <w:szCs w:val="32"/>
          <w:lang w:eastAsia="zh-CN"/>
        </w:rPr>
        <w:t>大力推动“</w:t>
      </w:r>
      <w:r>
        <w:rPr>
          <w:rFonts w:hint="eastAsia" w:ascii="仿宋_GB2312" w:hAnsi="仿宋_GB2312" w:eastAsia="仿宋_GB2312" w:cs="仿宋_GB2312"/>
          <w:sz w:val="32"/>
          <w:szCs w:val="32"/>
          <w:lang w:val="en-US" w:eastAsia="zh-CN"/>
        </w:rPr>
        <w:t>5G+工业互联网</w:t>
      </w:r>
      <w:r>
        <w:rPr>
          <w:rFonts w:hint="eastAsia" w:ascii="仿宋_GB2312" w:hAnsi="仿宋_GB2312" w:eastAsia="仿宋_GB2312" w:cs="仿宋_GB2312"/>
          <w:sz w:val="32"/>
          <w:szCs w:val="32"/>
          <w:lang w:eastAsia="zh-CN"/>
        </w:rPr>
        <w:t>”试点应用，运用好有机硅标识解析国家二级节点平台，全面推进“企业上云”向设备联网上云、数据集成上云等深度用云发展。</w:t>
      </w:r>
      <w:r>
        <w:rPr>
          <w:rFonts w:hint="eastAsia" w:ascii="仿宋_GB2312" w:hAnsi="仿宋_GB2312" w:eastAsia="仿宋_GB2312" w:cs="仿宋_GB2312"/>
          <w:b/>
          <w:bCs/>
          <w:sz w:val="32"/>
          <w:szCs w:val="32"/>
          <w:lang w:eastAsia="zh-CN"/>
        </w:rPr>
        <w:t>三是打造数字化转型示范企业。</w:t>
      </w:r>
      <w:r>
        <w:rPr>
          <w:rFonts w:hint="eastAsia" w:ascii="仿宋_GB2312" w:hAnsi="仿宋_GB2312" w:eastAsia="仿宋_GB2312" w:cs="仿宋_GB2312"/>
          <w:sz w:val="32"/>
          <w:szCs w:val="32"/>
          <w:lang w:eastAsia="zh-CN"/>
        </w:rPr>
        <w:t>鼓励龙头企业建设数字化车间、智能工厂，探索打造“未来工厂”，培育一批省级数字化示范标杆企业，努力打造</w:t>
      </w:r>
      <w:r>
        <w:rPr>
          <w:rFonts w:hint="eastAsia" w:ascii="仿宋_GB2312" w:hAnsi="仿宋_GB2312" w:eastAsia="仿宋_GB2312" w:cs="仿宋_GB2312"/>
          <w:sz w:val="32"/>
          <w:szCs w:val="32"/>
          <w:lang w:val="en-US" w:eastAsia="zh-CN"/>
        </w:rPr>
        <w:t>全省中小企业数字化转型试点县标杆</w:t>
      </w:r>
      <w:r>
        <w:rPr>
          <w:rFonts w:hint="eastAsia" w:ascii="仿宋_GB2312" w:hAnsi="仿宋_GB2312" w:eastAsia="仿宋_GB2312" w:cs="仿宋_GB2312"/>
          <w:sz w:val="32"/>
          <w:szCs w:val="32"/>
          <w:lang w:eastAsia="zh-CN"/>
        </w:rPr>
        <w:t>。</w:t>
      </w:r>
    </w:p>
    <w:p>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3" w:firstLineChars="200"/>
        <w:textAlignment w:val="baseline"/>
        <w:rPr>
          <w:rFonts w:ascii="仿宋" w:hAnsi="仿宋" w:eastAsia="仿宋" w:cs="仿宋"/>
          <w:color w:val="FF0000"/>
          <w:sz w:val="32"/>
          <w:szCs w:val="32"/>
        </w:rPr>
      </w:pPr>
      <w:r>
        <w:rPr>
          <w:rFonts w:hint="eastAsia" w:ascii="楷体_GB2312" w:hAnsi="楷体" w:eastAsia="楷体_GB2312" w:cs="楷体"/>
          <w:b/>
          <w:bCs/>
          <w:sz w:val="32"/>
          <w:szCs w:val="32"/>
          <w:lang w:val="en-US" w:eastAsia="zh-CN"/>
        </w:rPr>
        <w:t>5、</w:t>
      </w:r>
      <w:r>
        <w:rPr>
          <w:rFonts w:hint="eastAsia" w:ascii="楷体_GB2312" w:hAnsi="楷体" w:eastAsia="楷体_GB2312" w:cs="楷体"/>
          <w:b/>
          <w:bCs/>
          <w:sz w:val="32"/>
          <w:szCs w:val="32"/>
        </w:rPr>
        <w:t>实施企业培育专项提升行动。</w:t>
      </w:r>
      <w:r>
        <w:rPr>
          <w:rFonts w:hint="eastAsia" w:ascii="仿宋_GB2312" w:hAnsi="仿宋" w:eastAsia="仿宋_GB2312" w:cs="仿宋"/>
          <w:b/>
          <w:bCs/>
          <w:sz w:val="32"/>
          <w:szCs w:val="32"/>
        </w:rPr>
        <w:t>一是持续推进“映山红”专项行动。</w:t>
      </w:r>
      <w:r>
        <w:rPr>
          <w:rFonts w:hint="eastAsia" w:ascii="仿宋" w:hAnsi="仿宋" w:eastAsia="仿宋" w:cs="仿宋"/>
          <w:sz w:val="32"/>
          <w:szCs w:val="32"/>
        </w:rPr>
        <w:t>加大上市工作宣传和奖励力度，持续跟踪正邦完成上市，推进</w:t>
      </w:r>
      <w:r>
        <w:rPr>
          <w:rFonts w:hint="eastAsia" w:ascii="仿宋" w:hAnsi="仿宋" w:eastAsia="仿宋" w:cs="仿宋"/>
          <w:sz w:val="32"/>
          <w:szCs w:val="32"/>
          <w:lang w:eastAsia="zh-CN"/>
        </w:rPr>
        <w:t>麦豪</w:t>
      </w:r>
      <w:r>
        <w:rPr>
          <w:rFonts w:hint="eastAsia" w:ascii="仿宋" w:hAnsi="仿宋" w:eastAsia="仿宋" w:cs="仿宋"/>
          <w:sz w:val="32"/>
          <w:szCs w:val="32"/>
        </w:rPr>
        <w:t>、</w:t>
      </w:r>
      <w:r>
        <w:rPr>
          <w:rFonts w:hint="eastAsia" w:ascii="仿宋" w:hAnsi="仿宋" w:eastAsia="仿宋" w:cs="仿宋"/>
          <w:sz w:val="32"/>
          <w:szCs w:val="32"/>
          <w:lang w:val="en-US" w:eastAsia="zh-CN"/>
        </w:rPr>
        <w:t>瑭泽、</w:t>
      </w:r>
      <w:r>
        <w:rPr>
          <w:rFonts w:hint="eastAsia" w:ascii="仿宋" w:hAnsi="仿宋" w:eastAsia="仿宋" w:cs="仿宋"/>
          <w:sz w:val="32"/>
          <w:szCs w:val="32"/>
        </w:rPr>
        <w:t>华昊等企业完成股改并上市。</w:t>
      </w:r>
      <w:r>
        <w:rPr>
          <w:rFonts w:hint="eastAsia" w:ascii="仿宋_GB2312" w:hAnsi="仿宋" w:eastAsia="仿宋_GB2312" w:cs="仿宋"/>
          <w:b/>
          <w:bCs/>
          <w:sz w:val="32"/>
          <w:szCs w:val="32"/>
        </w:rPr>
        <w:t>二是持续加大工业政策宣传力度。</w:t>
      </w:r>
      <w:r>
        <w:rPr>
          <w:rFonts w:hint="eastAsia" w:ascii="仿宋" w:hAnsi="仿宋" w:eastAsia="仿宋" w:cs="仿宋"/>
          <w:sz w:val="32"/>
          <w:szCs w:val="32"/>
        </w:rPr>
        <w:t>充分发挥科技中介服务作用，鼓励企业申报国家高新技术企业，省、市专精特新企业，国家、省级专精特新小巨人企业，培育独角兽、瞪羚企业。</w:t>
      </w:r>
      <w:r>
        <w:rPr>
          <w:rFonts w:hint="eastAsia" w:ascii="仿宋_GB2312" w:hAnsi="仿宋" w:eastAsia="仿宋_GB2312" w:cs="仿宋"/>
          <w:b/>
          <w:bCs/>
          <w:sz w:val="32"/>
          <w:szCs w:val="32"/>
        </w:rPr>
        <w:t>三是持续抓好专精特新企业培育。</w:t>
      </w:r>
      <w:r>
        <w:rPr>
          <w:rFonts w:hint="eastAsia" w:ascii="仿宋" w:hAnsi="仿宋" w:eastAsia="仿宋" w:cs="仿宋"/>
          <w:sz w:val="32"/>
          <w:szCs w:val="32"/>
          <w:lang w:val="en-US" w:eastAsia="zh-CN"/>
        </w:rPr>
        <w:t>支持鼓励天永诚、星火航天等4家企业申报国家专精特新“小巨人”艾科普、瓦尼迈阿密</w:t>
      </w:r>
      <w:r>
        <w:rPr>
          <w:rFonts w:hint="eastAsia" w:ascii="仿宋" w:hAnsi="仿宋" w:eastAsia="仿宋" w:cs="仿宋"/>
          <w:sz w:val="32"/>
          <w:szCs w:val="32"/>
          <w:highlight w:val="none"/>
          <w:lang w:val="en-US" w:eastAsia="zh-CN"/>
        </w:rPr>
        <w:t>等</w:t>
      </w:r>
      <w:r>
        <w:rPr>
          <w:rFonts w:hint="eastAsia" w:ascii="仿宋" w:hAnsi="仿宋" w:eastAsia="仿宋" w:cs="仿宋"/>
          <w:sz w:val="32"/>
          <w:szCs w:val="32"/>
          <w:lang w:val="en-US" w:eastAsia="zh-CN"/>
        </w:rPr>
        <w:t>6家申报</w:t>
      </w:r>
      <w:r>
        <w:rPr>
          <w:rFonts w:hint="eastAsia" w:ascii="仿宋" w:hAnsi="仿宋" w:eastAsia="仿宋" w:cs="仿宋"/>
          <w:sz w:val="32"/>
          <w:szCs w:val="32"/>
        </w:rPr>
        <w:t>省级专精特新企业。</w:t>
      </w:r>
      <w:r>
        <w:rPr>
          <w:rFonts w:hint="eastAsia" w:ascii="仿宋" w:hAnsi="仿宋" w:eastAsia="仿宋" w:cs="仿宋"/>
          <w:sz w:val="32"/>
          <w:szCs w:val="32"/>
          <w:lang w:val="en-US" w:eastAsia="zh-CN"/>
        </w:rPr>
        <w:t>同时加大中小企业服务平台和制造业单项冠军项目申报。</w:t>
      </w:r>
      <w:r>
        <w:rPr>
          <w:rFonts w:hint="eastAsia" w:ascii="仿宋_GB2312" w:hAnsi="仿宋" w:eastAsia="仿宋_GB2312" w:cs="仿宋"/>
          <w:b/>
          <w:bCs/>
          <w:sz w:val="32"/>
          <w:szCs w:val="32"/>
        </w:rPr>
        <w:t>四是持续畅通科技成果转移转化路径。</w:t>
      </w:r>
      <w:r>
        <w:rPr>
          <w:rFonts w:hint="eastAsia" w:ascii="仿宋" w:hAnsi="仿宋" w:eastAsia="仿宋" w:cs="仿宋"/>
          <w:sz w:val="32"/>
          <w:szCs w:val="32"/>
        </w:rPr>
        <w:t>积极探索建立科技成果权属、转化收益分配等制度改革，鼓励企业及研发机构建立内部激励机制，引导科研人员和技术转移人员投身科技成果转移转化及创新产品产业化，力争到2023年，技术合同成交额每年保持30%以上增幅。</w:t>
      </w:r>
    </w:p>
    <w:p>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3" w:firstLineChars="200"/>
        <w:textAlignment w:val="baseline"/>
        <w:rPr>
          <w:rFonts w:ascii="仿宋" w:hAnsi="仿宋" w:eastAsia="仿宋" w:cs="仿宋"/>
          <w:color w:val="FF0000"/>
          <w:sz w:val="32"/>
          <w:szCs w:val="32"/>
        </w:rPr>
      </w:pPr>
      <w:r>
        <w:rPr>
          <w:rFonts w:hint="eastAsia" w:ascii="楷体_GB2312" w:hAnsi="楷体" w:eastAsia="楷体_GB2312" w:cs="楷体"/>
          <w:b/>
          <w:bCs/>
          <w:sz w:val="32"/>
          <w:szCs w:val="32"/>
          <w:lang w:val="en-US" w:eastAsia="zh-CN"/>
        </w:rPr>
        <w:t>6</w:t>
      </w:r>
      <w:r>
        <w:rPr>
          <w:rFonts w:hint="eastAsia" w:ascii="楷体_GB2312" w:hAnsi="楷体" w:eastAsia="楷体_GB2312" w:cs="楷体"/>
          <w:b/>
          <w:bCs/>
          <w:sz w:val="32"/>
          <w:szCs w:val="32"/>
        </w:rPr>
        <w:t>、</w:t>
      </w:r>
      <w:r>
        <w:rPr>
          <w:rFonts w:hint="eastAsia" w:ascii="楷体_GB2312" w:hAnsi="楷体" w:eastAsia="楷体_GB2312" w:cs="楷体"/>
          <w:b/>
          <w:bCs/>
          <w:sz w:val="32"/>
          <w:szCs w:val="32"/>
          <w:lang w:val="en-US" w:eastAsia="zh-CN"/>
        </w:rPr>
        <w:t>聚焦</w:t>
      </w:r>
      <w:r>
        <w:rPr>
          <w:rFonts w:hint="eastAsia" w:ascii="楷体_GB2312" w:hAnsi="楷体" w:eastAsia="楷体_GB2312" w:cs="楷体"/>
          <w:b/>
          <w:bCs/>
          <w:sz w:val="32"/>
          <w:szCs w:val="32"/>
        </w:rPr>
        <w:t>企业融资服务提升行动。</w:t>
      </w:r>
      <w:r>
        <w:rPr>
          <w:rFonts w:hint="eastAsia" w:ascii="仿宋_GB2312" w:hAnsi="仿宋" w:eastAsia="仿宋_GB2312" w:cs="仿宋"/>
          <w:b/>
          <w:bCs/>
          <w:sz w:val="32"/>
          <w:szCs w:val="32"/>
        </w:rPr>
        <w:t>一是建立健全融资需求摸底制度。</w:t>
      </w:r>
      <w:r>
        <w:rPr>
          <w:rFonts w:ascii="仿宋_GB2312" w:hAnsi="仿宋" w:eastAsia="仿宋_GB2312" w:cs="仿宋"/>
          <w:sz w:val="32"/>
          <w:szCs w:val="32"/>
        </w:rPr>
        <w:t>对资产负债率不超过60%的有融资需求生产运行企业，每季度搜集汇总上报市工信局建立白名单制度。</w:t>
      </w:r>
      <w:r>
        <w:rPr>
          <w:rFonts w:hint="eastAsia" w:ascii="仿宋_GB2312" w:hAnsi="仿宋" w:eastAsia="仿宋_GB2312" w:cs="仿宋"/>
          <w:b/>
          <w:bCs/>
          <w:sz w:val="32"/>
          <w:szCs w:val="32"/>
        </w:rPr>
        <w:t>二是全面扩大融资需求范围。</w:t>
      </w:r>
      <w:r>
        <w:rPr>
          <w:rFonts w:ascii="仿宋_GB2312" w:hAnsi="仿宋" w:eastAsia="仿宋_GB2312" w:cs="仿宋"/>
          <w:sz w:val="32"/>
          <w:szCs w:val="32"/>
        </w:rPr>
        <w:t>加大</w:t>
      </w:r>
      <w:r>
        <w:rPr>
          <w:rFonts w:hint="eastAsia" w:ascii="仿宋_GB2312" w:hAnsi="仿宋" w:eastAsia="仿宋_GB2312" w:cs="仿宋"/>
          <w:sz w:val="32"/>
          <w:szCs w:val="32"/>
        </w:rPr>
        <w:t>“科贷通”、“财园信贷通”、“工融通”等金融产品</w:t>
      </w:r>
      <w:r>
        <w:rPr>
          <w:rFonts w:ascii="仿宋_GB2312" w:hAnsi="仿宋" w:eastAsia="仿宋_GB2312" w:cs="仿宋"/>
          <w:sz w:val="32"/>
          <w:szCs w:val="32"/>
        </w:rPr>
        <w:t>的宣传力度，积极对接</w:t>
      </w:r>
      <w:r>
        <w:rPr>
          <w:rFonts w:hint="eastAsia" w:ascii="仿宋_GB2312" w:hAnsi="仿宋" w:eastAsia="仿宋_GB2312" w:cs="仿宋"/>
          <w:sz w:val="32"/>
          <w:szCs w:val="32"/>
        </w:rPr>
        <w:t>相关</w:t>
      </w:r>
      <w:r>
        <w:rPr>
          <w:rFonts w:ascii="仿宋_GB2312" w:hAnsi="仿宋" w:eastAsia="仿宋_GB2312" w:cs="仿宋"/>
          <w:sz w:val="32"/>
          <w:szCs w:val="32"/>
        </w:rPr>
        <w:t>部门，扩大政银企金融产品覆盖面，解决中小企业发展融资难问题。</w:t>
      </w:r>
      <w:r>
        <w:rPr>
          <w:rFonts w:hint="eastAsia" w:ascii="仿宋_GB2312" w:hAnsi="仿宋" w:eastAsia="仿宋_GB2312" w:cs="仿宋"/>
          <w:b/>
          <w:bCs/>
          <w:sz w:val="32"/>
          <w:szCs w:val="32"/>
        </w:rPr>
        <w:t>三是推进中小融资服务。</w:t>
      </w:r>
      <w:r>
        <w:rPr>
          <w:rFonts w:hint="eastAsia" w:ascii="仿宋_GB2312" w:hAnsi="仿宋" w:eastAsia="仿宋_GB2312" w:cs="仿宋"/>
          <w:sz w:val="32"/>
          <w:szCs w:val="32"/>
        </w:rPr>
        <w:t>积极主动上门为融资需求企业服务，指导企业完成相关材料，并完成申报。</w:t>
      </w:r>
    </w:p>
    <w:p>
      <w:pPr>
        <w:keepNext w:val="0"/>
        <w:keepLines w:val="0"/>
        <w:pageBreakBefore w:val="0"/>
        <w:widowControl w:val="0"/>
        <w:pBdr>
          <w:bottom w:val="single" w:color="FFFFFF" w:sz="4" w:space="31"/>
        </w:pBdr>
        <w:kinsoku/>
        <w:wordWrap/>
        <w:overflowPunct/>
        <w:topLinePunct/>
        <w:autoSpaceDE/>
        <w:autoSpaceDN/>
        <w:bidi w:val="0"/>
        <w:adjustRightInd/>
        <w:snapToGrid/>
        <w:spacing w:line="580" w:lineRule="exact"/>
        <w:ind w:firstLine="643" w:firstLineChars="200"/>
        <w:textAlignment w:val="baseline"/>
        <w:rPr>
          <w:rFonts w:hint="eastAsia" w:eastAsia="仿宋"/>
          <w:lang w:eastAsia="zh-CN"/>
        </w:rPr>
      </w:pPr>
      <w:r>
        <w:rPr>
          <w:rFonts w:hint="eastAsia" w:ascii="楷体_GB2312" w:hAnsi="楷体" w:eastAsia="楷体_GB2312" w:cs="楷体"/>
          <w:b/>
          <w:bCs/>
          <w:sz w:val="32"/>
          <w:szCs w:val="32"/>
          <w:lang w:val="en-US" w:eastAsia="zh-CN"/>
        </w:rPr>
        <w:t>7</w:t>
      </w:r>
      <w:r>
        <w:rPr>
          <w:rFonts w:hint="eastAsia" w:ascii="楷体_GB2312" w:hAnsi="楷体" w:eastAsia="楷体_GB2312" w:cs="楷体"/>
          <w:b/>
          <w:bCs/>
          <w:sz w:val="32"/>
          <w:szCs w:val="32"/>
        </w:rPr>
        <w:t>、</w:t>
      </w:r>
      <w:r>
        <w:rPr>
          <w:rFonts w:hint="eastAsia" w:ascii="楷体_GB2312" w:hAnsi="楷体" w:eastAsia="楷体_GB2312" w:cs="楷体"/>
          <w:b/>
          <w:bCs/>
          <w:sz w:val="32"/>
          <w:szCs w:val="32"/>
          <w:lang w:val="en-US" w:eastAsia="zh-CN"/>
        </w:rPr>
        <w:t>聚焦</w:t>
      </w:r>
      <w:r>
        <w:rPr>
          <w:rFonts w:hint="eastAsia" w:ascii="楷体_GB2312" w:hAnsi="楷体" w:eastAsia="楷体_GB2312" w:cs="楷体"/>
          <w:b/>
          <w:bCs/>
          <w:sz w:val="32"/>
          <w:szCs w:val="32"/>
        </w:rPr>
        <w:t>绿色安全提升行动。一是大力推动绿色</w:t>
      </w:r>
      <w:r>
        <w:rPr>
          <w:rFonts w:hint="eastAsia" w:ascii="楷体_GB2312" w:hAnsi="楷体" w:eastAsia="楷体_GB2312" w:cs="楷体"/>
          <w:b/>
          <w:bCs/>
          <w:sz w:val="32"/>
          <w:szCs w:val="32"/>
          <w:lang w:eastAsia="zh-CN"/>
        </w:rPr>
        <w:t>低碳</w:t>
      </w:r>
      <w:r>
        <w:rPr>
          <w:rFonts w:hint="eastAsia" w:ascii="楷体_GB2312" w:hAnsi="楷体" w:eastAsia="楷体_GB2312" w:cs="楷体"/>
          <w:b/>
          <w:bCs/>
          <w:sz w:val="32"/>
          <w:szCs w:val="32"/>
        </w:rPr>
        <w:t>项目申报。</w:t>
      </w:r>
      <w:r>
        <w:rPr>
          <w:rFonts w:hint="eastAsia" w:ascii="仿宋" w:hAnsi="仿宋" w:eastAsia="仿宋" w:cs="仿宋"/>
          <w:sz w:val="32"/>
          <w:szCs w:val="32"/>
        </w:rPr>
        <w:t>引导企业聘请三方公司，加大绿色</w:t>
      </w:r>
      <w:r>
        <w:rPr>
          <w:rFonts w:hint="eastAsia" w:ascii="仿宋" w:hAnsi="仿宋" w:eastAsia="仿宋" w:cs="仿宋"/>
          <w:sz w:val="32"/>
          <w:szCs w:val="32"/>
          <w:lang w:eastAsia="zh-CN"/>
        </w:rPr>
        <w:t>低碳</w:t>
      </w:r>
      <w:r>
        <w:rPr>
          <w:rFonts w:hint="eastAsia" w:ascii="仿宋" w:hAnsi="仿宋" w:eastAsia="仿宋" w:cs="仿宋"/>
          <w:sz w:val="32"/>
          <w:szCs w:val="32"/>
        </w:rPr>
        <w:t>项目申报，力争银河表计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正邦等企业申报</w:t>
      </w:r>
      <w:r>
        <w:rPr>
          <w:rFonts w:hint="eastAsia" w:ascii="仿宋" w:hAnsi="仿宋" w:eastAsia="仿宋" w:cs="仿宋"/>
          <w:sz w:val="32"/>
          <w:szCs w:val="32"/>
        </w:rPr>
        <w:t>国家绿色示范项目；</w:t>
      </w:r>
      <w:r>
        <w:rPr>
          <w:rFonts w:hint="eastAsia" w:ascii="楷体_GB2312" w:hAnsi="楷体" w:eastAsia="楷体_GB2312" w:cs="楷体"/>
          <w:b/>
          <w:bCs/>
          <w:sz w:val="32"/>
          <w:szCs w:val="32"/>
        </w:rPr>
        <w:t>二是大力推进节水型企业申报。</w:t>
      </w:r>
      <w:r>
        <w:rPr>
          <w:rFonts w:hint="eastAsia" w:ascii="仿宋" w:hAnsi="仿宋" w:eastAsia="仿宋" w:cs="仿宋"/>
          <w:sz w:val="32"/>
          <w:szCs w:val="32"/>
        </w:rPr>
        <w:t>引导海多化工、瓦尼迈阿密、</w:t>
      </w:r>
      <w:r>
        <w:rPr>
          <w:rFonts w:hint="eastAsia" w:ascii="仿宋" w:hAnsi="仿宋" w:eastAsia="仿宋" w:cs="仿宋"/>
          <w:sz w:val="32"/>
          <w:szCs w:val="32"/>
          <w:lang w:val="en-US" w:eastAsia="zh-CN"/>
        </w:rPr>
        <w:t>三木</w:t>
      </w:r>
      <w:r>
        <w:rPr>
          <w:rFonts w:hint="eastAsia" w:ascii="仿宋" w:hAnsi="仿宋" w:eastAsia="仿宋" w:cs="仿宋"/>
          <w:sz w:val="32"/>
          <w:szCs w:val="32"/>
        </w:rPr>
        <w:t>等申报省级节水企业；</w:t>
      </w:r>
      <w:r>
        <w:rPr>
          <w:rFonts w:hint="eastAsia" w:ascii="楷体_GB2312" w:hAnsi="楷体" w:eastAsia="楷体_GB2312" w:cs="楷体"/>
          <w:b/>
          <w:bCs/>
          <w:sz w:val="32"/>
          <w:szCs w:val="32"/>
        </w:rPr>
        <w:t>三是加快绿色能源项目建设。</w:t>
      </w:r>
      <w:r>
        <w:rPr>
          <w:rFonts w:hint="eastAsia" w:ascii="仿宋" w:hAnsi="仿宋" w:eastAsia="仿宋" w:cs="仿宋"/>
          <w:sz w:val="32"/>
          <w:szCs w:val="32"/>
        </w:rPr>
        <w:t>重点加快推</w:t>
      </w:r>
      <w:r>
        <w:rPr>
          <w:rFonts w:hint="eastAsia" w:ascii="仿宋" w:hAnsi="仿宋" w:eastAsia="仿宋" w:cs="仿宋"/>
          <w:sz w:val="32"/>
          <w:szCs w:val="32"/>
          <w:lang w:val="en-US" w:eastAsia="zh-CN"/>
        </w:rPr>
        <w:t>进</w:t>
      </w:r>
      <w:r>
        <w:rPr>
          <w:rFonts w:hint="eastAsia" w:ascii="仿宋" w:hAnsi="仿宋" w:eastAsia="仿宋" w:cs="仿宋"/>
          <w:sz w:val="32"/>
          <w:szCs w:val="32"/>
        </w:rPr>
        <w:t>星火有机硅热电联产</w:t>
      </w:r>
      <w:r>
        <w:rPr>
          <w:rFonts w:hint="eastAsia" w:ascii="仿宋" w:hAnsi="仿宋" w:eastAsia="仿宋" w:cs="仿宋"/>
          <w:sz w:val="32"/>
          <w:szCs w:val="32"/>
          <w:lang w:val="en-US" w:eastAsia="zh-CN"/>
        </w:rPr>
        <w:t>申报规上企业</w:t>
      </w:r>
      <w:r>
        <w:rPr>
          <w:rFonts w:hint="eastAsia" w:ascii="仿宋" w:hAnsi="仿宋" w:eastAsia="仿宋" w:cs="仿宋"/>
          <w:sz w:val="32"/>
          <w:szCs w:val="32"/>
        </w:rPr>
        <w:t>，尽快替代星火现有燃煤锅炉，并满足星火工业园、云山工业园用能需求；</w:t>
      </w:r>
      <w:r>
        <w:rPr>
          <w:rFonts w:hint="eastAsia" w:ascii="楷体_GB2312" w:hAnsi="楷体" w:eastAsia="楷体_GB2312" w:cs="楷体"/>
          <w:b/>
          <w:bCs/>
          <w:sz w:val="32"/>
          <w:szCs w:val="32"/>
        </w:rPr>
        <w:t>四是实施安全生产专项提升行动。</w:t>
      </w:r>
      <w:r>
        <w:rPr>
          <w:rFonts w:hint="eastAsia" w:ascii="仿宋" w:hAnsi="仿宋" w:eastAsia="仿宋" w:cs="仿宋"/>
          <w:sz w:val="32"/>
          <w:szCs w:val="32"/>
        </w:rPr>
        <w:t>进一步落实安全责任措施，对企业生产实行安全规范操作；加大对混凝土和新墙材企业以及军工、民爆和盐业市场行业监管力度，进一步加大打击违法违规行为，牢固树立环保安全生产底线思维，确保全年无重大安全生产事故和突发环境事件发生</w:t>
      </w:r>
      <w:r>
        <w:rPr>
          <w:rFonts w:hint="eastAsia" w:ascii="仿宋" w:hAnsi="仿宋" w:eastAsia="仿宋" w:cs="仿宋"/>
          <w:sz w:val="32"/>
          <w:szCs w:val="32"/>
          <w:lang w:eastAsia="zh-CN"/>
        </w:rPr>
        <w:t>。</w:t>
      </w:r>
    </w:p>
    <w:bookmarkEnd w:id="0"/>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18030">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591B1"/>
    <w:multiLevelType w:val="singleLevel"/>
    <w:tmpl w:val="B6E591B1"/>
    <w:lvl w:ilvl="0" w:tentative="0">
      <w:start w:val="2"/>
      <w:numFmt w:val="chineseCounting"/>
      <w:suff w:val="nothing"/>
      <w:lvlText w:val="（%1）"/>
      <w:lvlJc w:val="left"/>
      <w:rPr>
        <w:rFonts w:hint="eastAsia"/>
        <w:b/>
        <w:bCs/>
      </w:rPr>
    </w:lvl>
  </w:abstractNum>
  <w:abstractNum w:abstractNumId="1">
    <w:nsid w:val="6A1FB31E"/>
    <w:multiLevelType w:val="singleLevel"/>
    <w:tmpl w:val="6A1FB31E"/>
    <w:lvl w:ilvl="0" w:tentative="0">
      <w:start w:val="1"/>
      <w:numFmt w:val="decimal"/>
      <w:suff w:val="nothing"/>
      <w:lvlText w:val="%1、"/>
      <w:lvlJc w:val="left"/>
      <w:pPr>
        <w:ind w:left="197"/>
      </w:pPr>
      <w:rPr>
        <w:rFonts w:hint="default" w:ascii="仿宋" w:hAnsi="仿宋" w:eastAsia="仿宋" w:cs="仿宋"/>
        <w:b/>
        <w:bCs/>
        <w:sz w:val="32"/>
        <w:szCs w:val="32"/>
      </w:rPr>
    </w:lvl>
  </w:abstractNum>
  <w:abstractNum w:abstractNumId="2">
    <w:nsid w:val="782CEF9A"/>
    <w:multiLevelType w:val="singleLevel"/>
    <w:tmpl w:val="782CEF9A"/>
    <w:lvl w:ilvl="0" w:tentative="0">
      <w:start w:val="1"/>
      <w:numFmt w:val="chineseCounting"/>
      <w:suff w:val="nothing"/>
      <w:lvlText w:val="%1、"/>
      <w:lvlJc w:val="left"/>
      <w:pPr>
        <w:ind w:left="-13"/>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NTRhZGFlZjllNjFlMWZiMmJhZDE0MDYxZDBjMWMifQ=="/>
  </w:docVars>
  <w:rsids>
    <w:rsidRoot w:val="00000000"/>
    <w:rsid w:val="02535CBD"/>
    <w:rsid w:val="06634971"/>
    <w:rsid w:val="07A40FCA"/>
    <w:rsid w:val="08EB499B"/>
    <w:rsid w:val="0BA21C80"/>
    <w:rsid w:val="0BA22E53"/>
    <w:rsid w:val="0E185FAA"/>
    <w:rsid w:val="1CC43683"/>
    <w:rsid w:val="1D137143"/>
    <w:rsid w:val="1EB633B1"/>
    <w:rsid w:val="295B2BB6"/>
    <w:rsid w:val="2AF7102C"/>
    <w:rsid w:val="31F61BB2"/>
    <w:rsid w:val="35D2691D"/>
    <w:rsid w:val="37160A8C"/>
    <w:rsid w:val="38A30A45"/>
    <w:rsid w:val="39F830E9"/>
    <w:rsid w:val="3ECB63F8"/>
    <w:rsid w:val="40860A30"/>
    <w:rsid w:val="45A624E0"/>
    <w:rsid w:val="4E343701"/>
    <w:rsid w:val="56963153"/>
    <w:rsid w:val="5AC97A40"/>
    <w:rsid w:val="5B4D241F"/>
    <w:rsid w:val="5DB94529"/>
    <w:rsid w:val="65DC4ACB"/>
    <w:rsid w:val="696F5C56"/>
    <w:rsid w:val="6AA635B9"/>
    <w:rsid w:val="71B763EC"/>
    <w:rsid w:val="77B8352B"/>
    <w:rsid w:val="7AE7033B"/>
    <w:rsid w:val="7FB238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eastAsia="宋体" w:cs="Times New Roman"/>
    </w:rPr>
  </w:style>
  <w:style w:type="paragraph" w:styleId="3">
    <w:name w:val="Body Text Indent 2"/>
    <w:basedOn w:val="1"/>
    <w:qFormat/>
    <w:uiPriority w:val="0"/>
    <w:pPr>
      <w:spacing w:after="120" w:line="480" w:lineRule="auto"/>
      <w:ind w:left="420" w:leftChars="200"/>
    </w:pPr>
  </w:style>
  <w:style w:type="paragraph" w:styleId="4">
    <w:name w:val="footnote text"/>
    <w:basedOn w:val="1"/>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5212</Words>
  <Characters>5400</Characters>
  <Lines>0</Lines>
  <Paragraphs>0</Paragraphs>
  <TotalTime>5</TotalTime>
  <ScaleCrop>false</ScaleCrop>
  <LinksUpToDate>false</LinksUpToDate>
  <CharactersWithSpaces>5400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2023-01-18T06:01:00Z</dcterms:created>
  <dc:creator>JMLXSC-22032701</dc:creator>
  <cp:lastModifiedBy>〰如歌</cp:lastModifiedBy>
  <cp:lastPrinted>2023-11-29T01:27:00Z</cp:lastPrinted>
  <dcterms:modified xsi:type="dcterms:W3CDTF">2023-12-05T09:37:58Z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FCC49A61D1BE4E72A568AABA06A06483</vt:lpwstr>
  </property>
</Properties>
</file>