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240" w:lineRule="auto"/>
        <w:ind w:firstLine="0" w:firstLineChars="0"/>
        <w:jc w:val="center"/>
        <w:outlineLvl w:val="1"/>
        <w:rPr>
          <w:rFonts w:hint="eastAsia" w:ascii="方正小标宋简体" w:hAnsi="方正小标宋简体" w:eastAsia="方正小标宋简体" w:cs="方正小标宋简体"/>
          <w:b w:val="0"/>
          <w:bCs w:val="0"/>
          <w:color w:val="333333"/>
          <w:spacing w:val="8"/>
          <w:kern w:val="0"/>
          <w:sz w:val="44"/>
          <w:szCs w:val="44"/>
        </w:rPr>
      </w:pPr>
      <w:r>
        <w:rPr>
          <w:rFonts w:hint="eastAsia" w:ascii="方正小标宋简体" w:hAnsi="方正小标宋简体" w:eastAsia="方正小标宋简体" w:cs="方正小标宋简体"/>
          <w:b w:val="0"/>
          <w:bCs w:val="0"/>
          <w:color w:val="333333"/>
          <w:spacing w:val="8"/>
          <w:kern w:val="0"/>
          <w:sz w:val="44"/>
          <w:szCs w:val="44"/>
          <w:lang w:val="en-US" w:eastAsia="zh-CN"/>
        </w:rPr>
        <w:t>宣传</w:t>
      </w:r>
      <w:r>
        <w:rPr>
          <w:rFonts w:hint="eastAsia" w:ascii="方正小标宋简体" w:hAnsi="方正小标宋简体" w:eastAsia="方正小标宋简体" w:cs="方正小标宋简体"/>
          <w:b w:val="0"/>
          <w:bCs w:val="0"/>
          <w:color w:val="333333"/>
          <w:spacing w:val="8"/>
          <w:kern w:val="0"/>
          <w:sz w:val="44"/>
          <w:szCs w:val="44"/>
        </w:rPr>
        <w:t>活动主题一：垃圾分类 人人动手</w:t>
      </w:r>
    </w:p>
    <w:p>
      <w:pPr>
        <w:spacing w:line="360" w:lineRule="auto"/>
        <w:rPr>
          <w:rFonts w:hint="eastAsia" w:asciiTheme="minorEastAsia" w:hAnsiTheme="minorEastAsia"/>
          <w:bCs/>
          <w:sz w:val="24"/>
          <w:szCs w:val="24"/>
        </w:rPr>
      </w:pPr>
      <w:bookmarkStart w:id="0" w:name="_GoBack"/>
      <w:bookmarkEnd w:id="0"/>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了增强居民对垃圾分类知识的了解，调动他们参与精准分类的积极性，提高“我要分类”的环保意识。11月16日，爱家物联九江团队走进永修康瑞山湖湾小区开展“垃圾分类，人人动手”垃圾分类主题宣传活动。</w:t>
      </w:r>
    </w:p>
    <w:p>
      <w:pPr>
        <w:spacing w:line="360" w:lineRule="auto"/>
        <w:rPr>
          <w:rFonts w:asciiTheme="minorEastAsia" w:hAnsiTheme="minorEastAsia"/>
          <w:bCs/>
          <w:sz w:val="24"/>
          <w:szCs w:val="24"/>
        </w:rPr>
      </w:pPr>
      <w:r>
        <w:rPr>
          <w:rFonts w:asciiTheme="minorEastAsia" w:hAnsiTheme="minorEastAsia"/>
          <w:bCs/>
          <w:sz w:val="24"/>
          <w:szCs w:val="24"/>
        </w:rPr>
        <w:drawing>
          <wp:inline distT="0" distB="0" distL="0" distR="0">
            <wp:extent cx="5274310" cy="3286125"/>
            <wp:effectExtent l="0" t="0" r="2540" b="9525"/>
            <wp:docPr id="8" name="图片 8" descr="C:\Users\Administrator\Documents\WeChat Files\wxid_btui0bo89rfj12\FileStorage\Temp\87e9c467e3d1ede803cb31e9b663b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wxid_btui0bo89rfj12\FileStorage\Temp\87e9c467e3d1ede803cb31e9b663bc6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286677"/>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活动现场，爱家物联宣传团队身穿红马甲，在智能环保屋前面设立了站点，摆放垃圾的四色桶和礼品，为前来了解的居民讲解生活垃圾的相关分类知识，包括四分类都是哪四类、四分类的颜色区分、标识区分等，特别是为老人小孩进行细致讲解。倡导大家自觉做好垃圾分类的好习惯，为改善小区环境质量贡献自己的一份力量。</w:t>
      </w:r>
    </w:p>
    <w:p>
      <w:pPr>
        <w:spacing w:line="360" w:lineRule="auto"/>
        <w:rPr>
          <w:rFonts w:asciiTheme="minorEastAsia" w:hAnsiTheme="minorEastAsia"/>
          <w:bCs/>
          <w:sz w:val="24"/>
          <w:szCs w:val="24"/>
        </w:rPr>
      </w:pPr>
      <w:r>
        <w:rPr>
          <w:rFonts w:asciiTheme="minorEastAsia" w:hAnsiTheme="minorEastAsia"/>
          <w:bCs/>
          <w:sz w:val="24"/>
          <w:szCs w:val="24"/>
        </w:rPr>
        <w:drawing>
          <wp:inline distT="0" distB="0" distL="0" distR="0">
            <wp:extent cx="5274310" cy="3608705"/>
            <wp:effectExtent l="0" t="0" r="2540" b="10795"/>
            <wp:docPr id="9" name="图片 9" descr="C:\Users\Administrator\Documents\WeChat Files\wxid_btui0bo89rfj12\FileStorage\Temp\05378f41f2529ba65110925f9d162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btui0bo89rfj12\FileStorage\Temp\05378f41f2529ba65110925f9d162ad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608995"/>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此次活动旨在为居民普及如何进行垃圾分类和垃圾分类的意义，以此来增强居民的环保意识，从引导分类变为主动参与分类，到最后上升为自觉分类的良好习惯，扎实推动垃圾分类由“新时尚”成为“新习惯”。对于“垃圾分类，人人动手”这一目标，爱家物联九江团队作为社区垃圾分类的督导员，一直在努力践行中。</w:t>
      </w:r>
    </w:p>
    <w:p>
      <w:pPr>
        <w:spacing w:line="360" w:lineRule="auto"/>
        <w:ind w:firstLine="640" w:firstLineChars="200"/>
        <w:rPr>
          <w:rFonts w:hint="eastAsia" w:ascii="仿宋_GB2312" w:hAnsi="仿宋_GB2312" w:eastAsia="仿宋_GB2312" w:cs="仿宋_GB2312"/>
          <w:bCs/>
          <w:sz w:val="32"/>
          <w:szCs w:val="32"/>
        </w:rPr>
      </w:pPr>
    </w:p>
    <w:p>
      <w:pPr>
        <w:widowControl/>
        <w:jc w:val="left"/>
        <w:rPr>
          <w:rFonts w:asciiTheme="minorEastAsia" w:hAnsiTheme="minorEastAsia"/>
          <w:b/>
          <w:bCs/>
          <w:sz w:val="28"/>
          <w:szCs w:val="28"/>
        </w:rPr>
      </w:pPr>
      <w:r>
        <w:rPr>
          <w:rFonts w:asciiTheme="minorEastAsia" w:hAnsiTheme="minorEastAsia"/>
          <w:b/>
          <w:bCs/>
          <w:sz w:val="28"/>
          <w:szCs w:val="28"/>
        </w:rPr>
        <w:br w:type="page"/>
      </w:r>
    </w:p>
    <w:p>
      <w:pPr>
        <w:widowControl/>
        <w:shd w:val="clear" w:color="auto" w:fill="FFFFFF"/>
        <w:spacing w:line="240" w:lineRule="auto"/>
        <w:ind w:firstLine="0" w:firstLineChars="0"/>
        <w:jc w:val="center"/>
        <w:outlineLvl w:val="1"/>
        <w:rPr>
          <w:rFonts w:hint="eastAsia" w:ascii="方正小标宋简体" w:hAnsi="方正小标宋简体" w:eastAsia="方正小标宋简体" w:cs="方正小标宋简体"/>
          <w:b w:val="0"/>
          <w:bCs w:val="0"/>
          <w:color w:val="333333"/>
          <w:spacing w:val="8"/>
          <w:kern w:val="0"/>
          <w:sz w:val="44"/>
          <w:szCs w:val="44"/>
        </w:rPr>
      </w:pPr>
      <w:r>
        <w:rPr>
          <w:rFonts w:hint="eastAsia" w:ascii="方正小标宋简体" w:hAnsi="方正小标宋简体" w:eastAsia="方正小标宋简体" w:cs="方正小标宋简体"/>
          <w:b w:val="0"/>
          <w:bCs w:val="0"/>
          <w:color w:val="333333"/>
          <w:spacing w:val="8"/>
          <w:kern w:val="0"/>
          <w:sz w:val="44"/>
          <w:szCs w:val="44"/>
          <w:lang w:val="en-US" w:eastAsia="zh-CN"/>
        </w:rPr>
        <w:t>宣传</w:t>
      </w:r>
      <w:r>
        <w:rPr>
          <w:rFonts w:hint="eastAsia" w:ascii="方正小标宋简体" w:hAnsi="方正小标宋简体" w:eastAsia="方正小标宋简体" w:cs="方正小标宋简体"/>
          <w:b w:val="0"/>
          <w:bCs w:val="0"/>
          <w:color w:val="333333"/>
          <w:spacing w:val="8"/>
          <w:kern w:val="0"/>
          <w:sz w:val="44"/>
          <w:szCs w:val="44"/>
        </w:rPr>
        <w:t>活动主题2：垃圾分类知多少——康瑞山湖湾小区举办垃圾分类宣传活动</w:t>
      </w:r>
    </w:p>
    <w:p>
      <w:pPr>
        <w:spacing w:line="360" w:lineRule="auto"/>
        <w:ind w:firstLine="480" w:firstLineChars="200"/>
        <w:rPr>
          <w:rFonts w:hint="eastAsia" w:asciiTheme="minorEastAsia" w:hAnsiTheme="minorEastAsia"/>
          <w:bCs/>
          <w:sz w:val="24"/>
          <w:szCs w:val="24"/>
        </w:rPr>
      </w:pP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为了增加居民对生活垃圾正确分类知晓度、认同度、参与度，引导居民树立绿色低碳环保生活理念，12月22日，爱家物联宣传团队在九江永修组团康瑞山湖湾小区举办垃圾分类宣传活动。</w:t>
      </w:r>
    </w:p>
    <w:p>
      <w:pPr>
        <w:spacing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0" distR="0">
            <wp:extent cx="5274310" cy="3955415"/>
            <wp:effectExtent l="0" t="0" r="2540" b="6985"/>
            <wp:docPr id="21" name="图片 21" descr="C:\Users\ADMINI~1\AppData\Local\Temp\WeChat Files\db61ff37a0612a7464ac869b4211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db61ff37a0612a7464ac869b42115e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line="240" w:lineRule="auto"/>
        <w:ind w:firstLine="640" w:firstLineChars="200"/>
        <w:rPr>
          <w:rFonts w:asciiTheme="minorEastAsia" w:hAnsiTheme="minorEastAsia"/>
          <w:bCs/>
          <w:sz w:val="28"/>
          <w:szCs w:val="28"/>
        </w:rPr>
      </w:pPr>
      <w:r>
        <w:rPr>
          <w:rFonts w:hint="eastAsia" w:ascii="仿宋_GB2312" w:hAnsi="仿宋_GB2312" w:eastAsia="仿宋_GB2312" w:cs="仿宋_GB2312"/>
          <w:bCs/>
          <w:sz w:val="32"/>
          <w:szCs w:val="32"/>
        </w:rPr>
        <w:t>垃圾分类知识题目主要围绕相关知识内容设置，如生活垃圾分几类；用过的牙签、卫生纸、旧衣物分属哪几类垃圾等，还进行了垃圾分类四色桶分类小游戏。此次居民积极参与，踊跃回答，答对即可得到小礼品。居民表示，通过这样的活动，不但学到了诸如垃圾回收处理的多种方式、不同种类垃圾的正确投放方法等知识，也让自己了解到爱护环境和人人参与垃圾分类的重要性。</w:t>
      </w:r>
      <w:r>
        <w:rPr>
          <w:rFonts w:asciiTheme="minorEastAsia" w:hAnsiTheme="minorEastAsia"/>
          <w:bCs/>
          <w:sz w:val="28"/>
          <w:szCs w:val="28"/>
        </w:rPr>
        <w:drawing>
          <wp:anchor distT="0" distB="0" distL="114300" distR="114300" simplePos="0" relativeHeight="251659264" behindDoc="0" locked="0" layoutInCell="1" allowOverlap="1">
            <wp:simplePos x="0" y="0"/>
            <wp:positionH relativeFrom="column">
              <wp:posOffset>128270</wp:posOffset>
            </wp:positionH>
            <wp:positionV relativeFrom="paragraph">
              <wp:posOffset>62865</wp:posOffset>
            </wp:positionV>
            <wp:extent cx="5447665" cy="2619375"/>
            <wp:effectExtent l="0" t="0" r="635"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47665" cy="2619375"/>
                    </a:xfrm>
                    <a:prstGeom prst="rect">
                      <a:avLst/>
                    </a:prstGeom>
                    <a:noFill/>
                  </pic:spPr>
                </pic:pic>
              </a:graphicData>
            </a:graphic>
          </wp:anchor>
        </w:drawing>
      </w:r>
      <w:r>
        <w:rPr>
          <w:rFonts w:asciiTheme="minorEastAsia" w:hAnsiTheme="minorEastAsia"/>
          <w:bCs/>
          <w:sz w:val="28"/>
          <w:szCs w:val="28"/>
        </w:rPr>
        <w:br w:type="page"/>
      </w:r>
    </w:p>
    <w:p>
      <w:pPr>
        <w:spacing w:line="360" w:lineRule="auto"/>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color w:val="333333"/>
          <w:spacing w:val="8"/>
          <w:kern w:val="0"/>
          <w:sz w:val="44"/>
          <w:szCs w:val="44"/>
          <w:lang w:val="en-US" w:eastAsia="zh-CN"/>
        </w:rPr>
        <w:t>宣传</w:t>
      </w:r>
      <w:r>
        <w:rPr>
          <w:rFonts w:hint="eastAsia" w:ascii="方正小标宋简体" w:hAnsi="方正小标宋简体" w:eastAsia="方正小标宋简体" w:cs="方正小标宋简体"/>
          <w:b w:val="0"/>
          <w:bCs w:val="0"/>
          <w:sz w:val="44"/>
          <w:szCs w:val="44"/>
          <w:lang w:eastAsia="zh-CN"/>
        </w:rPr>
        <w:t>活动主题</w:t>
      </w:r>
      <w:r>
        <w:rPr>
          <w:rFonts w:hint="eastAsia" w:ascii="方正小标宋简体" w:hAnsi="方正小标宋简体" w:eastAsia="方正小标宋简体" w:cs="方正小标宋简体"/>
          <w:b w:val="0"/>
          <w:bCs w:val="0"/>
          <w:sz w:val="44"/>
          <w:szCs w:val="44"/>
          <w:lang w:val="en-US" w:eastAsia="zh-CN"/>
        </w:rPr>
        <w:t>3</w:t>
      </w:r>
      <w:r>
        <w:rPr>
          <w:rFonts w:hint="eastAsia" w:ascii="方正小标宋简体" w:hAnsi="方正小标宋简体" w:eastAsia="方正小标宋简体" w:cs="方正小标宋简体"/>
          <w:b w:val="0"/>
          <w:bCs w:val="0"/>
          <w:sz w:val="44"/>
          <w:szCs w:val="44"/>
          <w:lang w:eastAsia="zh-CN"/>
        </w:rPr>
        <w:t>：绿色、低碳、环保——康瑞山湖湾小区举办垃圾分类宣传活动</w:t>
      </w:r>
    </w:p>
    <w:p>
      <w:pPr>
        <w:spacing w:line="360" w:lineRule="auto"/>
        <w:rPr>
          <w:rFonts w:hint="eastAsia" w:asciiTheme="minorEastAsia" w:hAnsiTheme="minorEastAsia" w:eastAsiaTheme="minorEastAsia"/>
          <w:b/>
          <w:bCs/>
          <w:sz w:val="28"/>
          <w:szCs w:val="28"/>
          <w:lang w:eastAsia="zh-CN"/>
        </w:rPr>
      </w:pPr>
    </w:p>
    <w:p>
      <w:pPr>
        <w:spacing w:line="360" w:lineRule="auto"/>
        <w:ind w:firstLine="640" w:firstLineChars="200"/>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为进一步推动垃圾分类工作，倡导绿色、低碳、环保的生活方式，强社区居民环保意识，让居民积极参与到实践垃圾分类的行动中来。近日，康瑞山湖湾小区垃圾分类专职督导员深入康瑞山湖湾小区开展垃圾分类宣传指导活动。</w:t>
      </w:r>
    </w:p>
    <w:p>
      <w:pPr>
        <w:jc w:val="center"/>
        <w:rPr>
          <w:rFonts w:hint="eastAsia" w:asciiTheme="minorEastAsia" w:hAnsiTheme="minorEastAsia" w:eastAsiaTheme="minorEastAsia"/>
          <w:b/>
          <w:bCs/>
          <w:sz w:val="28"/>
          <w:szCs w:val="28"/>
          <w:lang w:eastAsia="zh-CN"/>
        </w:rPr>
      </w:pPr>
      <w:r>
        <w:rPr>
          <w:rFonts w:hint="eastAsia" w:asciiTheme="minorEastAsia" w:hAnsiTheme="minorEastAsia" w:eastAsiaTheme="minorEastAsia"/>
          <w:b/>
          <w:bCs/>
          <w:sz w:val="28"/>
          <w:szCs w:val="28"/>
          <w:lang w:eastAsia="zh-CN"/>
        </w:rPr>
        <w:drawing>
          <wp:inline distT="0" distB="0" distL="114300" distR="114300">
            <wp:extent cx="3403600" cy="4538980"/>
            <wp:effectExtent l="0" t="0" r="6350" b="13970"/>
            <wp:docPr id="38" name="图片 38" descr="mmexport157572732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75727320688"/>
                    <pic:cNvPicPr>
                      <a:picLocks noChangeAspect="1"/>
                    </pic:cNvPicPr>
                  </pic:nvPicPr>
                  <pic:blipFill>
                    <a:blip r:embed="rId8"/>
                    <a:stretch>
                      <a:fillRect/>
                    </a:stretch>
                  </pic:blipFill>
                  <pic:spPr>
                    <a:xfrm>
                      <a:off x="0" y="0"/>
                      <a:ext cx="3403600" cy="4538980"/>
                    </a:xfrm>
                    <a:prstGeom prst="rect">
                      <a:avLst/>
                    </a:prstGeom>
                  </pic:spPr>
                </pic:pic>
              </a:graphicData>
            </a:graphic>
          </wp:inline>
        </w:drawing>
      </w:r>
      <w:r>
        <w:rPr>
          <w:rFonts w:hint="eastAsia" w:asciiTheme="minorEastAsia" w:hAnsiTheme="minorEastAsia" w:eastAsiaTheme="minorEastAsia"/>
          <w:b/>
          <w:bCs/>
          <w:sz w:val="28"/>
          <w:szCs w:val="28"/>
          <w:lang w:eastAsia="zh-CN"/>
        </w:rPr>
        <w:drawing>
          <wp:inline distT="0" distB="0" distL="114300" distR="114300">
            <wp:extent cx="5050155" cy="3788410"/>
            <wp:effectExtent l="0" t="0" r="17145" b="2540"/>
            <wp:docPr id="41" name="图片 41" descr="mmexport157572748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75727485888"/>
                    <pic:cNvPicPr>
                      <a:picLocks noChangeAspect="1"/>
                    </pic:cNvPicPr>
                  </pic:nvPicPr>
                  <pic:blipFill>
                    <a:blip r:embed="rId9"/>
                    <a:stretch>
                      <a:fillRect/>
                    </a:stretch>
                  </pic:blipFill>
                  <pic:spPr>
                    <a:xfrm rot="10800000">
                      <a:off x="0" y="0"/>
                      <a:ext cx="5050155" cy="3788410"/>
                    </a:xfrm>
                    <a:prstGeom prst="rect">
                      <a:avLst/>
                    </a:prstGeom>
                  </pic:spPr>
                </pic:pic>
              </a:graphicData>
            </a:graphic>
          </wp:inline>
        </w:drawing>
      </w:r>
      <w:r>
        <w:rPr>
          <w:rFonts w:hint="eastAsia" w:asciiTheme="minorEastAsia" w:hAnsiTheme="minorEastAsia" w:eastAsiaTheme="minorEastAsia"/>
          <w:b/>
          <w:bCs/>
          <w:sz w:val="28"/>
          <w:szCs w:val="28"/>
          <w:lang w:eastAsia="zh-CN"/>
        </w:rPr>
        <w:drawing>
          <wp:inline distT="0" distB="0" distL="114300" distR="114300">
            <wp:extent cx="5044440" cy="3783965"/>
            <wp:effectExtent l="0" t="0" r="3810" b="6985"/>
            <wp:docPr id="39" name="图片 39" descr="mmexport157572733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75727334526"/>
                    <pic:cNvPicPr>
                      <a:picLocks noChangeAspect="1"/>
                    </pic:cNvPicPr>
                  </pic:nvPicPr>
                  <pic:blipFill>
                    <a:blip r:embed="rId10"/>
                    <a:stretch>
                      <a:fillRect/>
                    </a:stretch>
                  </pic:blipFill>
                  <pic:spPr>
                    <a:xfrm>
                      <a:off x="0" y="0"/>
                      <a:ext cx="5044440" cy="3783965"/>
                    </a:xfrm>
                    <a:prstGeom prst="rect">
                      <a:avLst/>
                    </a:prstGeom>
                  </pic:spPr>
                </pic:pic>
              </a:graphicData>
            </a:graphic>
          </wp:inline>
        </w:drawing>
      </w:r>
      <w:r>
        <w:rPr>
          <w:rFonts w:hint="eastAsia" w:asciiTheme="minorEastAsia" w:hAnsiTheme="minorEastAsia" w:eastAsiaTheme="minorEastAsia"/>
          <w:b/>
          <w:bCs/>
          <w:sz w:val="28"/>
          <w:szCs w:val="28"/>
          <w:lang w:eastAsia="zh-CN"/>
        </w:rPr>
        <w:drawing>
          <wp:inline distT="0" distB="0" distL="114300" distR="114300">
            <wp:extent cx="5262245" cy="3947795"/>
            <wp:effectExtent l="0" t="0" r="14605" b="14605"/>
            <wp:docPr id="40" name="图片 40" descr="mmexport157572747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75727478683"/>
                    <pic:cNvPicPr>
                      <a:picLocks noChangeAspect="1"/>
                    </pic:cNvPicPr>
                  </pic:nvPicPr>
                  <pic:blipFill>
                    <a:blip r:embed="rId11"/>
                    <a:stretch>
                      <a:fillRect/>
                    </a:stretch>
                  </pic:blipFill>
                  <pic:spPr>
                    <a:xfrm rot="10800000">
                      <a:off x="0" y="0"/>
                      <a:ext cx="5262245" cy="3947795"/>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活动中，垃圾分类督导员向来往的居民发放宣传手册、向现场居民讲解垃圾分类的概念、如何在家中进行垃圾分类、垃圾回收流程等知识，使社区居民了解垃圾分类的目的，力争物尽其用，提高居民对垃圾分类的知晓率、参与率，让“绿色、低碳、环保”的理念更加深入人心。工作人员现场手把手指导居民群众怎样投放分类生活垃圾，并让居民群众亲身体验分类投放垃圾。</w:t>
      </w:r>
    </w:p>
    <w:p>
      <w:pPr>
        <w:jc w:val="center"/>
        <w:rPr>
          <w:rFonts w:hint="eastAsia" w:asciiTheme="minorEastAsia" w:hAnsiTheme="minorEastAsia" w:eastAsiaTheme="minorEastAsia"/>
          <w:b/>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F14D83"/>
    <w:rsid w:val="08F14D83"/>
    <w:rsid w:val="2751065D"/>
    <w:rsid w:val="279138A9"/>
    <w:rsid w:val="3B695555"/>
    <w:rsid w:val="48083EFD"/>
    <w:rsid w:val="4FEB3447"/>
    <w:rsid w:val="53E17537"/>
    <w:rsid w:val="7C321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2020-12-31T03:44:00Z</dcterms:created>
  <dc:creator>柳柳</dc:creator>
  <cp:lastModifiedBy>柳柳</cp:lastModifiedBy>
  <dcterms:modified xsi:type="dcterms:W3CDTF">2020-12-31T06:27:23Z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